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71F8" w:rsidRDefault="001271F8" w:rsidP="001271F8">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Документ, содержащий измененную (скорректированную) информацию </w:t>
      </w:r>
    </w:p>
    <w:p w:rsidR="001271F8" w:rsidRDefault="001271F8" w:rsidP="001271F8">
      <w:pPr>
        <w:spacing w:after="0" w:line="240" w:lineRule="auto"/>
        <w:jc w:val="center"/>
        <w:rPr>
          <w:rFonts w:ascii="Times New Roman" w:hAnsi="Times New Roman" w:cs="Times New Roman"/>
          <w:b/>
          <w:sz w:val="24"/>
          <w:szCs w:val="24"/>
        </w:rPr>
      </w:pPr>
      <w:proofErr w:type="gramStart"/>
      <w:r>
        <w:rPr>
          <w:rFonts w:ascii="Times New Roman" w:hAnsi="Times New Roman" w:cs="Times New Roman"/>
          <w:b/>
          <w:sz w:val="24"/>
          <w:szCs w:val="24"/>
        </w:rPr>
        <w:t>раскрытую</w:t>
      </w:r>
      <w:proofErr w:type="gramEnd"/>
      <w:r>
        <w:rPr>
          <w:rFonts w:ascii="Times New Roman" w:hAnsi="Times New Roman" w:cs="Times New Roman"/>
          <w:b/>
          <w:sz w:val="24"/>
          <w:szCs w:val="24"/>
        </w:rPr>
        <w:t xml:space="preserve"> в отчете эмитента</w:t>
      </w:r>
      <w:r w:rsidR="00361222">
        <w:rPr>
          <w:rFonts w:ascii="Times New Roman" w:hAnsi="Times New Roman" w:cs="Times New Roman"/>
          <w:b/>
          <w:sz w:val="24"/>
          <w:szCs w:val="24"/>
        </w:rPr>
        <w:t>.</w:t>
      </w:r>
    </w:p>
    <w:p w:rsidR="001271F8" w:rsidRDefault="001271F8" w:rsidP="001271F8">
      <w:pPr>
        <w:autoSpaceDE w:val="0"/>
        <w:autoSpaceDN w:val="0"/>
        <w:adjustRightInd w:val="0"/>
        <w:spacing w:after="0" w:line="240" w:lineRule="auto"/>
        <w:ind w:firstLine="540"/>
        <w:jc w:val="right"/>
        <w:rPr>
          <w:rFonts w:ascii="Times New Roman" w:hAnsi="Times New Roman" w:cs="Times New Roman"/>
          <w:sz w:val="24"/>
          <w:szCs w:val="24"/>
        </w:rPr>
      </w:pPr>
    </w:p>
    <w:p w:rsidR="001271F8" w:rsidRDefault="001271F8" w:rsidP="001271F8">
      <w:pPr>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Текст документов: «Отчет эмитента за 6 месяцев 2023 года» опубликован на странице в сети Интернет, на сайте Общества в порядке изменения (корректировки) информации, содержащейся в ранее опубликованном «Отчете эмитента за 6 месяцев 2023</w:t>
      </w:r>
      <w:r w:rsidR="002731CD">
        <w:rPr>
          <w:rFonts w:ascii="Times New Roman" w:hAnsi="Times New Roman" w:cs="Times New Roman"/>
          <w:sz w:val="24"/>
          <w:szCs w:val="24"/>
        </w:rPr>
        <w:t xml:space="preserve"> </w:t>
      </w:r>
      <w:r>
        <w:rPr>
          <w:rFonts w:ascii="Times New Roman" w:hAnsi="Times New Roman" w:cs="Times New Roman"/>
          <w:sz w:val="24"/>
          <w:szCs w:val="24"/>
        </w:rPr>
        <w:t>года».</w:t>
      </w:r>
    </w:p>
    <w:p w:rsidR="001271F8" w:rsidRDefault="001271F8" w:rsidP="001271F8">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«Отчет эмитента за 6 месяцев 2023 года» изменен (скорректирован) согласно пункту 11.11 Положения №714-П в соответствии с приложением 3 к Положению №714 Банка России от 27.03.2020г. "О раскрытии информации эмитентами эмиссионных ценных бумаг".</w:t>
      </w:r>
    </w:p>
    <w:p w:rsidR="001271F8" w:rsidRDefault="001271F8" w:rsidP="001271F8">
      <w:pPr>
        <w:spacing w:after="0" w:line="240" w:lineRule="auto"/>
        <w:ind w:firstLine="540"/>
        <w:jc w:val="both"/>
        <w:rPr>
          <w:rFonts w:ascii="Times New Roman" w:hAnsi="Times New Roman" w:cs="Times New Roman"/>
          <w:sz w:val="24"/>
          <w:szCs w:val="24"/>
          <w:u w:val="single"/>
        </w:rPr>
      </w:pPr>
      <w:r>
        <w:rPr>
          <w:rFonts w:ascii="Times New Roman" w:hAnsi="Times New Roman" w:cs="Times New Roman"/>
          <w:sz w:val="24"/>
          <w:szCs w:val="24"/>
        </w:rPr>
        <w:t xml:space="preserve">Текст «Отчета эмитента за 6 месяцев 2023 года» содержащий измененную (скорректированную) информацию </w:t>
      </w:r>
      <w:r>
        <w:rPr>
          <w:rFonts w:ascii="Times New Roman" w:hAnsi="Times New Roman" w:cs="Times New Roman"/>
          <w:color w:val="000000" w:themeColor="text1"/>
          <w:sz w:val="24"/>
          <w:szCs w:val="24"/>
        </w:rPr>
        <w:t xml:space="preserve">опубликован </w:t>
      </w:r>
      <w:r w:rsidR="00361222">
        <w:rPr>
          <w:rFonts w:ascii="Times New Roman" w:hAnsi="Times New Roman" w:cs="Times New Roman"/>
          <w:color w:val="000000" w:themeColor="text1"/>
          <w:sz w:val="24"/>
          <w:szCs w:val="24"/>
        </w:rPr>
        <w:t>12</w:t>
      </w:r>
      <w:r>
        <w:rPr>
          <w:rFonts w:ascii="Times New Roman" w:hAnsi="Times New Roman" w:cs="Times New Roman"/>
          <w:color w:val="000000" w:themeColor="text1"/>
          <w:sz w:val="24"/>
          <w:szCs w:val="24"/>
        </w:rPr>
        <w:t>.</w:t>
      </w:r>
      <w:r w:rsidR="00361222">
        <w:rPr>
          <w:rFonts w:ascii="Times New Roman" w:hAnsi="Times New Roman" w:cs="Times New Roman"/>
          <w:color w:val="000000" w:themeColor="text1"/>
          <w:sz w:val="24"/>
          <w:szCs w:val="24"/>
        </w:rPr>
        <w:t>01</w:t>
      </w:r>
      <w:r>
        <w:rPr>
          <w:rFonts w:ascii="Times New Roman" w:hAnsi="Times New Roman" w:cs="Times New Roman"/>
          <w:color w:val="000000" w:themeColor="text1"/>
          <w:sz w:val="24"/>
          <w:szCs w:val="24"/>
        </w:rPr>
        <w:t>.202</w:t>
      </w:r>
      <w:r w:rsidR="00361222">
        <w:rPr>
          <w:rFonts w:ascii="Times New Roman" w:hAnsi="Times New Roman" w:cs="Times New Roman"/>
          <w:color w:val="000000" w:themeColor="text1"/>
          <w:sz w:val="24"/>
          <w:szCs w:val="24"/>
        </w:rPr>
        <w:t>4</w:t>
      </w:r>
      <w:r>
        <w:rPr>
          <w:rFonts w:ascii="Times New Roman" w:hAnsi="Times New Roman" w:cs="Times New Roman"/>
          <w:color w:val="000000" w:themeColor="text1"/>
          <w:sz w:val="24"/>
          <w:szCs w:val="24"/>
        </w:rPr>
        <w:t xml:space="preserve"> года</w:t>
      </w:r>
      <w:r>
        <w:rPr>
          <w:rFonts w:ascii="Times New Roman" w:hAnsi="Times New Roman" w:cs="Times New Roman"/>
          <w:sz w:val="24"/>
          <w:szCs w:val="24"/>
        </w:rPr>
        <w:t>.</w:t>
      </w:r>
      <w:r>
        <w:rPr>
          <w:rFonts w:ascii="Times New Roman" w:hAnsi="Times New Roman" w:cs="Times New Roman"/>
          <w:sz w:val="24"/>
          <w:szCs w:val="24"/>
        </w:rPr>
        <w:tab/>
        <w:t>Адрес страницы в сети Интернет, на которой раскрыт измененный (скорректированный) «Отчет эмитента за 6 месяцев 2023 года»:</w:t>
      </w:r>
      <w:hyperlink r:id="rId5" w:history="1">
        <w:r>
          <w:rPr>
            <w:rStyle w:val="a3"/>
            <w:rFonts w:ascii="Times New Roman" w:hAnsi="Times New Roman" w:cs="Times New Roman"/>
            <w:bCs/>
            <w:sz w:val="24"/>
            <w:szCs w:val="24"/>
            <w:lang w:val="en-US"/>
          </w:rPr>
          <w:t>https</w:t>
        </w:r>
        <w:r>
          <w:rPr>
            <w:rStyle w:val="a3"/>
            <w:rFonts w:ascii="Times New Roman" w:hAnsi="Times New Roman" w:cs="Times New Roman"/>
            <w:bCs/>
            <w:sz w:val="24"/>
            <w:szCs w:val="24"/>
          </w:rPr>
          <w:t>://</w:t>
        </w:r>
        <w:r>
          <w:rPr>
            <w:rStyle w:val="a3"/>
            <w:rFonts w:ascii="Times New Roman" w:hAnsi="Times New Roman" w:cs="Times New Roman"/>
            <w:bCs/>
            <w:sz w:val="24"/>
            <w:szCs w:val="24"/>
            <w:lang w:val="en-US"/>
          </w:rPr>
          <w:t>e</w:t>
        </w:r>
        <w:r>
          <w:rPr>
            <w:rStyle w:val="a3"/>
            <w:rFonts w:ascii="Times New Roman" w:hAnsi="Times New Roman" w:cs="Times New Roman"/>
            <w:bCs/>
            <w:sz w:val="24"/>
            <w:szCs w:val="24"/>
          </w:rPr>
          <w:t>-</w:t>
        </w:r>
        <w:r>
          <w:rPr>
            <w:rStyle w:val="a3"/>
            <w:rFonts w:ascii="Times New Roman" w:hAnsi="Times New Roman" w:cs="Times New Roman"/>
            <w:bCs/>
            <w:sz w:val="24"/>
            <w:szCs w:val="24"/>
            <w:lang w:val="en-US"/>
          </w:rPr>
          <w:t>disclosure</w:t>
        </w:r>
        <w:r>
          <w:rPr>
            <w:rStyle w:val="a3"/>
            <w:rFonts w:ascii="Times New Roman" w:hAnsi="Times New Roman" w:cs="Times New Roman"/>
            <w:bCs/>
            <w:sz w:val="24"/>
            <w:szCs w:val="24"/>
          </w:rPr>
          <w:t>.</w:t>
        </w:r>
        <w:r>
          <w:rPr>
            <w:rStyle w:val="a3"/>
            <w:rFonts w:ascii="Times New Roman" w:hAnsi="Times New Roman" w:cs="Times New Roman"/>
            <w:bCs/>
            <w:sz w:val="24"/>
            <w:szCs w:val="24"/>
            <w:lang w:val="en-US"/>
          </w:rPr>
          <w:t>ru</w:t>
        </w:r>
        <w:r>
          <w:rPr>
            <w:rStyle w:val="a3"/>
            <w:rFonts w:ascii="Times New Roman" w:hAnsi="Times New Roman" w:cs="Times New Roman"/>
            <w:bCs/>
            <w:sz w:val="24"/>
            <w:szCs w:val="24"/>
          </w:rPr>
          <w:t>/</w:t>
        </w:r>
        <w:r>
          <w:rPr>
            <w:rStyle w:val="a3"/>
            <w:rFonts w:ascii="Times New Roman" w:hAnsi="Times New Roman" w:cs="Times New Roman"/>
            <w:bCs/>
            <w:sz w:val="24"/>
            <w:szCs w:val="24"/>
            <w:lang w:val="en-US"/>
          </w:rPr>
          <w:t>portal</w:t>
        </w:r>
        <w:r>
          <w:rPr>
            <w:rStyle w:val="a3"/>
            <w:rFonts w:ascii="Times New Roman" w:hAnsi="Times New Roman" w:cs="Times New Roman"/>
            <w:bCs/>
            <w:sz w:val="24"/>
            <w:szCs w:val="24"/>
          </w:rPr>
          <w:t>/</w:t>
        </w:r>
        <w:r>
          <w:rPr>
            <w:rStyle w:val="a3"/>
            <w:rFonts w:ascii="Times New Roman" w:hAnsi="Times New Roman" w:cs="Times New Roman"/>
            <w:bCs/>
            <w:sz w:val="24"/>
            <w:szCs w:val="24"/>
            <w:lang w:val="en-US"/>
          </w:rPr>
          <w:t>company</w:t>
        </w:r>
        <w:r>
          <w:rPr>
            <w:rStyle w:val="a3"/>
            <w:rFonts w:ascii="Times New Roman" w:hAnsi="Times New Roman" w:cs="Times New Roman"/>
            <w:bCs/>
            <w:sz w:val="24"/>
            <w:szCs w:val="24"/>
          </w:rPr>
          <w:t>.</w:t>
        </w:r>
        <w:r>
          <w:rPr>
            <w:rStyle w:val="a3"/>
            <w:rFonts w:ascii="Times New Roman" w:hAnsi="Times New Roman" w:cs="Times New Roman"/>
            <w:bCs/>
            <w:sz w:val="24"/>
            <w:szCs w:val="24"/>
            <w:lang w:val="en-US"/>
          </w:rPr>
          <w:t>aspx</w:t>
        </w:r>
        <w:r>
          <w:rPr>
            <w:rStyle w:val="a3"/>
            <w:rFonts w:ascii="Times New Roman" w:hAnsi="Times New Roman" w:cs="Times New Roman"/>
            <w:bCs/>
            <w:sz w:val="24"/>
            <w:szCs w:val="24"/>
          </w:rPr>
          <w:t>?</w:t>
        </w:r>
        <w:r>
          <w:rPr>
            <w:rStyle w:val="a3"/>
            <w:rFonts w:ascii="Times New Roman" w:hAnsi="Times New Roman" w:cs="Times New Roman"/>
            <w:bCs/>
            <w:sz w:val="24"/>
            <w:szCs w:val="24"/>
            <w:lang w:val="en-US"/>
          </w:rPr>
          <w:t>id</w:t>
        </w:r>
        <w:r>
          <w:rPr>
            <w:rStyle w:val="a3"/>
            <w:rFonts w:ascii="Times New Roman" w:hAnsi="Times New Roman" w:cs="Times New Roman"/>
            <w:bCs/>
            <w:sz w:val="24"/>
            <w:szCs w:val="24"/>
          </w:rPr>
          <w:t>=23832</w:t>
        </w:r>
      </w:hyperlink>
      <w:r>
        <w:rPr>
          <w:rFonts w:ascii="Times New Roman" w:hAnsi="Times New Roman" w:cs="Times New Roman"/>
          <w:bCs/>
          <w:sz w:val="24"/>
          <w:szCs w:val="24"/>
        </w:rPr>
        <w:t xml:space="preserve">, </w:t>
      </w:r>
      <w:hyperlink r:id="rId6" w:history="1">
        <w:r>
          <w:rPr>
            <w:rStyle w:val="a3"/>
            <w:rFonts w:ascii="Times New Roman" w:hAnsi="Times New Roman" w:cs="Times New Roman"/>
            <w:bCs/>
            <w:sz w:val="24"/>
            <w:szCs w:val="24"/>
            <w:lang w:val="en-US"/>
          </w:rPr>
          <w:t>http</w:t>
        </w:r>
        <w:r>
          <w:rPr>
            <w:rStyle w:val="a3"/>
            <w:rFonts w:ascii="Times New Roman" w:hAnsi="Times New Roman" w:cs="Times New Roman"/>
            <w:bCs/>
            <w:sz w:val="24"/>
            <w:szCs w:val="24"/>
          </w:rPr>
          <w:t>://</w:t>
        </w:r>
        <w:r>
          <w:rPr>
            <w:rStyle w:val="a3"/>
            <w:rFonts w:ascii="Times New Roman" w:hAnsi="Times New Roman" w:cs="Times New Roman"/>
            <w:bCs/>
            <w:sz w:val="24"/>
            <w:szCs w:val="24"/>
            <w:lang w:val="en-US"/>
          </w:rPr>
          <w:t>factor</w:t>
        </w:r>
        <w:r>
          <w:rPr>
            <w:rStyle w:val="a3"/>
            <w:rFonts w:ascii="Times New Roman" w:hAnsi="Times New Roman" w:cs="Times New Roman"/>
            <w:bCs/>
            <w:sz w:val="24"/>
            <w:szCs w:val="24"/>
          </w:rPr>
          <w:t>.</w:t>
        </w:r>
        <w:r>
          <w:rPr>
            <w:rStyle w:val="a3"/>
            <w:rFonts w:ascii="Times New Roman" w:hAnsi="Times New Roman" w:cs="Times New Roman"/>
            <w:bCs/>
            <w:sz w:val="24"/>
            <w:szCs w:val="24"/>
            <w:lang w:val="en-US"/>
          </w:rPr>
          <w:t>ru</w:t>
        </w:r>
      </w:hyperlink>
    </w:p>
    <w:p w:rsidR="001271F8" w:rsidRDefault="001271F8" w:rsidP="001271F8">
      <w:pPr>
        <w:pStyle w:val="a4"/>
        <w:rPr>
          <w:rFonts w:ascii="Times New Roman" w:hAnsi="Times New Roman" w:cs="Times New Roman"/>
          <w:b/>
          <w:sz w:val="24"/>
          <w:szCs w:val="24"/>
        </w:rPr>
      </w:pPr>
      <w:r>
        <w:rPr>
          <w:rFonts w:ascii="Times New Roman" w:hAnsi="Times New Roman" w:cs="Times New Roman"/>
          <w:b/>
          <w:sz w:val="24"/>
          <w:szCs w:val="24"/>
        </w:rPr>
        <w:t>Краткое описание внесенных изменений.</w:t>
      </w:r>
    </w:p>
    <w:p w:rsidR="001271F8" w:rsidRDefault="001271F8" w:rsidP="001271F8">
      <w:pPr>
        <w:pStyle w:val="a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Внесена информация: </w:t>
      </w:r>
    </w:p>
    <w:p w:rsidR="001271F8" w:rsidRDefault="001271F8" w:rsidP="001271F8">
      <w:pPr>
        <w:pStyle w:val="a4"/>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в оглавлении отчет</w:t>
      </w:r>
      <w:r w:rsidR="002731CD">
        <w:rPr>
          <w:rFonts w:ascii="Times New Roman" w:hAnsi="Times New Roman" w:cs="Times New Roman"/>
          <w:color w:val="000000" w:themeColor="text1"/>
          <w:sz w:val="24"/>
          <w:szCs w:val="24"/>
        </w:rPr>
        <w:t>а</w:t>
      </w:r>
      <w:r>
        <w:rPr>
          <w:rFonts w:ascii="Times New Roman" w:hAnsi="Times New Roman" w:cs="Times New Roman"/>
          <w:color w:val="000000" w:themeColor="text1"/>
          <w:sz w:val="24"/>
          <w:szCs w:val="24"/>
        </w:rPr>
        <w:t xml:space="preserve"> эмитента </w:t>
      </w:r>
      <w:r w:rsidRPr="0087013A">
        <w:rPr>
          <w:rFonts w:ascii="Times New Roman" w:hAnsi="Times New Roman" w:cs="Times New Roman"/>
          <w:b/>
          <w:color w:val="000000" w:themeColor="text1"/>
          <w:sz w:val="24"/>
          <w:szCs w:val="24"/>
        </w:rPr>
        <w:t>обозначены  номера страниц  разделов и пунктов</w:t>
      </w:r>
      <w:r>
        <w:rPr>
          <w:rFonts w:ascii="Times New Roman" w:hAnsi="Times New Roman" w:cs="Times New Roman"/>
          <w:color w:val="000000" w:themeColor="text1"/>
          <w:sz w:val="24"/>
          <w:szCs w:val="24"/>
        </w:rPr>
        <w:t>;</w:t>
      </w:r>
    </w:p>
    <w:p w:rsidR="001271F8" w:rsidRDefault="001271F8" w:rsidP="001271F8">
      <w:pPr>
        <w:pStyle w:val="a4"/>
        <w:rPr>
          <w:rFonts w:ascii="Times New Roman" w:hAnsi="Times New Roman" w:cs="Times New Roman"/>
        </w:rPr>
      </w:pPr>
      <w:r>
        <w:rPr>
          <w:rFonts w:ascii="Times New Roman" w:hAnsi="Times New Roman" w:cs="Times New Roman"/>
        </w:rPr>
        <w:t>- в пунктах 2.1.1отчет</w:t>
      </w:r>
      <w:r w:rsidR="002731CD">
        <w:rPr>
          <w:rFonts w:ascii="Times New Roman" w:hAnsi="Times New Roman" w:cs="Times New Roman"/>
        </w:rPr>
        <w:t>а</w:t>
      </w:r>
      <w:r>
        <w:rPr>
          <w:rFonts w:ascii="Times New Roman" w:hAnsi="Times New Roman" w:cs="Times New Roman"/>
        </w:rPr>
        <w:t xml:space="preserve"> </w:t>
      </w:r>
      <w:proofErr w:type="gramStart"/>
      <w:r>
        <w:rPr>
          <w:rFonts w:ascii="Times New Roman" w:hAnsi="Times New Roman" w:cs="Times New Roman"/>
        </w:rPr>
        <w:t>эмитента</w:t>
      </w:r>
      <w:proofErr w:type="gramEnd"/>
      <w:r>
        <w:rPr>
          <w:rFonts w:ascii="Times New Roman" w:hAnsi="Times New Roman" w:cs="Times New Roman"/>
        </w:rPr>
        <w:t xml:space="preserve"> верно указана фамилия у члена совета директоров Общества:</w:t>
      </w:r>
    </w:p>
    <w:p w:rsidR="001271F8" w:rsidRPr="001271F8" w:rsidRDefault="001271F8" w:rsidP="001271F8">
      <w:pPr>
        <w:pStyle w:val="a4"/>
        <w:rPr>
          <w:rFonts w:ascii="Times New Roman" w:hAnsi="Times New Roman" w:cs="Times New Roman"/>
          <w:b/>
          <w:i/>
          <w:sz w:val="24"/>
          <w:szCs w:val="24"/>
        </w:rPr>
      </w:pPr>
      <w:r>
        <w:rPr>
          <w:rFonts w:ascii="Times New Roman" w:hAnsi="Times New Roman" w:cs="Times New Roman"/>
        </w:rPr>
        <w:t xml:space="preserve"> </w:t>
      </w:r>
      <w:r w:rsidRPr="001271F8">
        <w:rPr>
          <w:rFonts w:ascii="Times New Roman" w:hAnsi="Times New Roman" w:cs="Times New Roman"/>
          <w:b/>
          <w:i/>
          <w:sz w:val="24"/>
          <w:szCs w:val="24"/>
        </w:rPr>
        <w:t xml:space="preserve">Демченко </w:t>
      </w:r>
      <w:r w:rsidR="007A7867">
        <w:rPr>
          <w:rFonts w:ascii="Times New Roman" w:hAnsi="Times New Roman" w:cs="Times New Roman"/>
          <w:b/>
          <w:i/>
          <w:sz w:val="24"/>
          <w:szCs w:val="24"/>
        </w:rPr>
        <w:t>Наталья Викторовна</w:t>
      </w:r>
      <w:r w:rsidRPr="001271F8">
        <w:rPr>
          <w:rFonts w:ascii="Times New Roman" w:hAnsi="Times New Roman" w:cs="Times New Roman"/>
          <w:b/>
          <w:i/>
          <w:sz w:val="24"/>
          <w:szCs w:val="24"/>
        </w:rPr>
        <w:t>.</w:t>
      </w:r>
    </w:p>
    <w:p w:rsidR="001271F8" w:rsidRDefault="001271F8" w:rsidP="001271F8">
      <w:pPr>
        <w:pStyle w:val="a4"/>
        <w:rPr>
          <w:rFonts w:ascii="Times New Roman" w:eastAsia="Times New Roman" w:hAnsi="Times New Roman" w:cs="Times New Roman"/>
          <w:lang w:eastAsia="ru-RU"/>
        </w:rPr>
      </w:pPr>
      <w:r>
        <w:rPr>
          <w:rFonts w:ascii="Times New Roman" w:hAnsi="Times New Roman" w:cs="Times New Roman"/>
        </w:rPr>
        <w:t xml:space="preserve">- </w:t>
      </w:r>
      <w:r>
        <w:rPr>
          <w:rFonts w:ascii="Times New Roman" w:eastAsia="Times New Roman" w:hAnsi="Times New Roman" w:cs="Times New Roman"/>
          <w:lang w:eastAsia="ru-RU"/>
        </w:rPr>
        <w:t>в пункте 3.2отчет</w:t>
      </w:r>
      <w:r w:rsidR="002731CD">
        <w:rPr>
          <w:rFonts w:ascii="Times New Roman" w:eastAsia="Times New Roman" w:hAnsi="Times New Roman" w:cs="Times New Roman"/>
          <w:lang w:eastAsia="ru-RU"/>
        </w:rPr>
        <w:t>а</w:t>
      </w:r>
      <w:r>
        <w:rPr>
          <w:rFonts w:ascii="Times New Roman" w:eastAsia="Times New Roman" w:hAnsi="Times New Roman" w:cs="Times New Roman"/>
          <w:lang w:eastAsia="ru-RU"/>
        </w:rPr>
        <w:t xml:space="preserve"> эмитента раскрыты сведения о лице, контролирующем акционеров эмитента: </w:t>
      </w:r>
    </w:p>
    <w:p w:rsidR="001271F8" w:rsidRPr="001271F8" w:rsidRDefault="001271F8" w:rsidP="001271F8">
      <w:pPr>
        <w:pStyle w:val="a4"/>
        <w:rPr>
          <w:rFonts w:ascii="Times New Roman" w:hAnsi="Times New Roman" w:cs="Times New Roman"/>
          <w:b/>
        </w:rPr>
      </w:pPr>
      <w:r w:rsidRPr="001271F8">
        <w:rPr>
          <w:rStyle w:val="Subst"/>
          <w:rFonts w:ascii="Times New Roman" w:hAnsi="Times New Roman" w:cs="Times New Roman"/>
          <w:b w:val="0"/>
          <w:bCs/>
          <w:iCs/>
          <w:color w:val="000000" w:themeColor="text1"/>
          <w:sz w:val="24"/>
          <w:szCs w:val="24"/>
        </w:rPr>
        <w:t>ООО "СТМ-ЦЕНТР" и  ООО «Геликон».</w:t>
      </w:r>
    </w:p>
    <w:p w:rsidR="001271F8" w:rsidRDefault="001271F8" w:rsidP="001271F8">
      <w:pPr>
        <w:pStyle w:val="a4"/>
        <w:rPr>
          <w:rFonts w:ascii="Times New Roman" w:hAnsi="Times New Roman" w:cs="Times New Roman"/>
        </w:rPr>
      </w:pPr>
      <w:r>
        <w:rPr>
          <w:rFonts w:ascii="Times New Roman" w:hAnsi="Times New Roman" w:cs="Times New Roman"/>
        </w:rPr>
        <w:t>Причины, послужившие основанием их внесения:</w:t>
      </w:r>
    </w:p>
    <w:p w:rsidR="001271F8" w:rsidRDefault="001271F8" w:rsidP="001271F8">
      <w:pPr>
        <w:pStyle w:val="a4"/>
        <w:rPr>
          <w:rFonts w:ascii="Times New Roman" w:hAnsi="Times New Roman" w:cs="Times New Roman"/>
          <w:sz w:val="24"/>
          <w:szCs w:val="24"/>
        </w:rPr>
      </w:pPr>
      <w:r>
        <w:rPr>
          <w:rFonts w:ascii="Times New Roman" w:hAnsi="Times New Roman" w:cs="Times New Roman"/>
          <w:sz w:val="24"/>
          <w:szCs w:val="24"/>
        </w:rPr>
        <w:t xml:space="preserve">Приведение «Отчета эмитента за </w:t>
      </w:r>
      <w:r w:rsidR="00E2011F">
        <w:rPr>
          <w:rFonts w:ascii="Times New Roman" w:hAnsi="Times New Roman" w:cs="Times New Roman"/>
          <w:sz w:val="24"/>
          <w:szCs w:val="24"/>
        </w:rPr>
        <w:t>6</w:t>
      </w:r>
      <w:r>
        <w:rPr>
          <w:rFonts w:ascii="Times New Roman" w:hAnsi="Times New Roman" w:cs="Times New Roman"/>
          <w:sz w:val="24"/>
          <w:szCs w:val="24"/>
        </w:rPr>
        <w:t xml:space="preserve"> месяцев 202</w:t>
      </w:r>
      <w:r w:rsidR="00E2011F">
        <w:rPr>
          <w:rFonts w:ascii="Times New Roman" w:hAnsi="Times New Roman" w:cs="Times New Roman"/>
          <w:sz w:val="24"/>
          <w:szCs w:val="24"/>
        </w:rPr>
        <w:t>3</w:t>
      </w:r>
      <w:r>
        <w:rPr>
          <w:rFonts w:ascii="Times New Roman" w:hAnsi="Times New Roman" w:cs="Times New Roman"/>
          <w:sz w:val="24"/>
          <w:szCs w:val="24"/>
        </w:rPr>
        <w:t xml:space="preserve"> года» в соответствии с требованием приложения 3 к Положению Банка России от 27.03.2020г. № 714-П "О раскрытии информации эмитентами эмиссионных ценных бумаг", а именно: пункт 1.1,  и абзацем вторым пункта 56.3</w:t>
      </w:r>
    </w:p>
    <w:p w:rsidR="001271F8" w:rsidRDefault="001271F8" w:rsidP="001271F8">
      <w:pPr>
        <w:pStyle w:val="a4"/>
        <w:rPr>
          <w:rFonts w:ascii="Times New Roman" w:hAnsi="Times New Roman" w:cs="Times New Roman"/>
          <w:b/>
          <w:sz w:val="24"/>
          <w:szCs w:val="24"/>
        </w:rPr>
      </w:pPr>
      <w:r>
        <w:rPr>
          <w:rFonts w:ascii="Times New Roman" w:hAnsi="Times New Roman" w:cs="Times New Roman"/>
          <w:b/>
          <w:sz w:val="24"/>
          <w:szCs w:val="24"/>
        </w:rPr>
        <w:t>Полный текст измененной (скорректированной) информации.</w:t>
      </w:r>
    </w:p>
    <w:p w:rsidR="001271F8" w:rsidRDefault="001271F8" w:rsidP="001271F8">
      <w:pPr>
        <w:pStyle w:val="a4"/>
        <w:rPr>
          <w:rFonts w:ascii="Times New Roman" w:hAnsi="Times New Roman" w:cs="Times New Roman"/>
          <w:sz w:val="24"/>
          <w:szCs w:val="24"/>
        </w:rPr>
      </w:pPr>
      <w:r>
        <w:rPr>
          <w:rFonts w:ascii="Times New Roman" w:hAnsi="Times New Roman" w:cs="Times New Roman"/>
          <w:sz w:val="24"/>
          <w:szCs w:val="24"/>
        </w:rPr>
        <w:t>- в оглавлении отчет</w:t>
      </w:r>
      <w:r w:rsidR="002731CD">
        <w:rPr>
          <w:rFonts w:ascii="Times New Roman" w:hAnsi="Times New Roman" w:cs="Times New Roman"/>
          <w:sz w:val="24"/>
          <w:szCs w:val="24"/>
        </w:rPr>
        <w:t>а</w:t>
      </w:r>
      <w:r>
        <w:rPr>
          <w:rFonts w:ascii="Times New Roman" w:hAnsi="Times New Roman" w:cs="Times New Roman"/>
          <w:sz w:val="24"/>
          <w:szCs w:val="24"/>
        </w:rPr>
        <w:t xml:space="preserve">  эмитента </w:t>
      </w:r>
      <w:r w:rsidRPr="009229D3">
        <w:rPr>
          <w:rFonts w:ascii="Times New Roman" w:hAnsi="Times New Roman" w:cs="Times New Roman"/>
          <w:b/>
          <w:sz w:val="24"/>
          <w:szCs w:val="24"/>
        </w:rPr>
        <w:t>обозначены  ном</w:t>
      </w:r>
      <w:bookmarkStart w:id="0" w:name="_Toc153446252"/>
      <w:r w:rsidRPr="009229D3">
        <w:rPr>
          <w:rFonts w:ascii="Times New Roman" w:hAnsi="Times New Roman" w:cs="Times New Roman"/>
          <w:b/>
          <w:sz w:val="24"/>
          <w:szCs w:val="24"/>
        </w:rPr>
        <w:t>ера страниц  разделов и пунктов</w:t>
      </w:r>
      <w:r w:rsidR="0087584A">
        <w:rPr>
          <w:rFonts w:ascii="Times New Roman" w:hAnsi="Times New Roman" w:cs="Times New Roman"/>
          <w:sz w:val="24"/>
          <w:szCs w:val="24"/>
        </w:rPr>
        <w:t>.</w:t>
      </w:r>
    </w:p>
    <w:bookmarkEnd w:id="0"/>
    <w:p w:rsidR="001271F8" w:rsidRDefault="001271F8" w:rsidP="001271F8">
      <w:pPr>
        <w:pStyle w:val="11"/>
        <w:tabs>
          <w:tab w:val="right" w:leader="dot" w:pos="9061"/>
        </w:tabs>
      </w:pPr>
      <w:r>
        <w:rPr>
          <w:sz w:val="24"/>
          <w:szCs w:val="24"/>
        </w:rPr>
        <w:t>- в пунктах 2.1.1 отчет</w:t>
      </w:r>
      <w:r w:rsidR="002731CD">
        <w:rPr>
          <w:sz w:val="24"/>
          <w:szCs w:val="24"/>
        </w:rPr>
        <w:t>а</w:t>
      </w:r>
      <w:r>
        <w:rPr>
          <w:sz w:val="24"/>
          <w:szCs w:val="24"/>
        </w:rPr>
        <w:t xml:space="preserve"> эмитента</w:t>
      </w:r>
      <w:r w:rsidR="009229D3">
        <w:rPr>
          <w:sz w:val="24"/>
          <w:szCs w:val="24"/>
        </w:rPr>
        <w:t>,</w:t>
      </w:r>
      <w:r>
        <w:rPr>
          <w:sz w:val="24"/>
          <w:szCs w:val="24"/>
        </w:rPr>
        <w:t xml:space="preserve"> </w:t>
      </w:r>
      <w:proofErr w:type="gramStart"/>
      <w:r>
        <w:rPr>
          <w:sz w:val="24"/>
          <w:szCs w:val="24"/>
        </w:rPr>
        <w:t>верно</w:t>
      </w:r>
      <w:proofErr w:type="gramEnd"/>
      <w:r>
        <w:rPr>
          <w:sz w:val="24"/>
          <w:szCs w:val="24"/>
        </w:rPr>
        <w:t xml:space="preserve"> указана фамилия у члена совета директоров Общества:</w:t>
      </w:r>
    </w:p>
    <w:p w:rsidR="009229D3" w:rsidRDefault="007D3142" w:rsidP="009229D3">
      <w:pPr>
        <w:pStyle w:val="a4"/>
      </w:pPr>
      <w:r>
        <w:t>Сведения</w:t>
      </w:r>
      <w:r w:rsidR="009229D3">
        <w:t xml:space="preserve"> об участии в работе комитетов совета директоров (наблюдательного совета)</w:t>
      </w:r>
    </w:p>
    <w:tbl>
      <w:tblPr>
        <w:tblW w:w="0" w:type="auto"/>
        <w:tblInd w:w="72" w:type="dxa"/>
        <w:tblLayout w:type="fixed"/>
        <w:tblCellMar>
          <w:left w:w="72" w:type="dxa"/>
          <w:right w:w="72" w:type="dxa"/>
        </w:tblCellMar>
        <w:tblLook w:val="0000"/>
      </w:tblPr>
      <w:tblGrid>
        <w:gridCol w:w="7340"/>
        <w:gridCol w:w="1840"/>
      </w:tblGrid>
      <w:tr w:rsidR="009229D3" w:rsidTr="009229D3">
        <w:tblPrEx>
          <w:tblCellMar>
            <w:top w:w="0" w:type="dxa"/>
            <w:bottom w:w="0" w:type="dxa"/>
          </w:tblCellMar>
        </w:tblPrEx>
        <w:tc>
          <w:tcPr>
            <w:tcW w:w="7340" w:type="dxa"/>
            <w:tcBorders>
              <w:top w:val="double" w:sz="6" w:space="0" w:color="auto"/>
              <w:left w:val="double" w:sz="6" w:space="0" w:color="auto"/>
              <w:bottom w:val="single" w:sz="6" w:space="0" w:color="auto"/>
              <w:right w:val="single" w:sz="6" w:space="0" w:color="auto"/>
            </w:tcBorders>
          </w:tcPr>
          <w:p w:rsidR="009229D3" w:rsidRDefault="009229D3" w:rsidP="009229D3">
            <w:pPr>
              <w:pStyle w:val="a4"/>
            </w:pPr>
            <w:r>
              <w:t>Название комитета</w:t>
            </w:r>
          </w:p>
        </w:tc>
        <w:tc>
          <w:tcPr>
            <w:tcW w:w="1840" w:type="dxa"/>
            <w:tcBorders>
              <w:top w:val="double" w:sz="6" w:space="0" w:color="auto"/>
              <w:left w:val="single" w:sz="6" w:space="0" w:color="auto"/>
              <w:bottom w:val="single" w:sz="6" w:space="0" w:color="auto"/>
              <w:right w:val="double" w:sz="6" w:space="0" w:color="auto"/>
            </w:tcBorders>
          </w:tcPr>
          <w:p w:rsidR="009229D3" w:rsidRDefault="009229D3" w:rsidP="009229D3">
            <w:pPr>
              <w:pStyle w:val="a4"/>
            </w:pPr>
            <w:r>
              <w:t>Председатель</w:t>
            </w:r>
          </w:p>
        </w:tc>
      </w:tr>
      <w:tr w:rsidR="009229D3" w:rsidTr="009229D3">
        <w:tblPrEx>
          <w:tblCellMar>
            <w:top w:w="0" w:type="dxa"/>
            <w:bottom w:w="0" w:type="dxa"/>
          </w:tblCellMar>
        </w:tblPrEx>
        <w:tc>
          <w:tcPr>
            <w:tcW w:w="7340" w:type="dxa"/>
            <w:tcBorders>
              <w:top w:val="single" w:sz="6" w:space="0" w:color="auto"/>
              <w:left w:val="double" w:sz="6" w:space="0" w:color="auto"/>
              <w:bottom w:val="double" w:sz="6" w:space="0" w:color="auto"/>
              <w:right w:val="single" w:sz="6" w:space="0" w:color="auto"/>
            </w:tcBorders>
          </w:tcPr>
          <w:p w:rsidR="009229D3" w:rsidRDefault="009229D3" w:rsidP="009229D3">
            <w:pPr>
              <w:pStyle w:val="a4"/>
            </w:pPr>
            <w:r>
              <w:t>Член совета директоров</w:t>
            </w:r>
          </w:p>
        </w:tc>
        <w:tc>
          <w:tcPr>
            <w:tcW w:w="1840" w:type="dxa"/>
            <w:tcBorders>
              <w:top w:val="single" w:sz="6" w:space="0" w:color="auto"/>
              <w:left w:val="single" w:sz="6" w:space="0" w:color="auto"/>
              <w:bottom w:val="double" w:sz="6" w:space="0" w:color="auto"/>
              <w:right w:val="double" w:sz="6" w:space="0" w:color="auto"/>
            </w:tcBorders>
          </w:tcPr>
          <w:p w:rsidR="009229D3" w:rsidRDefault="009229D3" w:rsidP="009229D3">
            <w:pPr>
              <w:pStyle w:val="a4"/>
            </w:pPr>
            <w:r>
              <w:t>Нет</w:t>
            </w:r>
          </w:p>
        </w:tc>
      </w:tr>
    </w:tbl>
    <w:p w:rsidR="009229D3" w:rsidRDefault="009229D3" w:rsidP="009229D3">
      <w:pPr>
        <w:pStyle w:val="a4"/>
      </w:pPr>
      <w:r>
        <w:t>Фамилия, имя, отчество (последнее при наличии):</w:t>
      </w:r>
      <w:r>
        <w:rPr>
          <w:rStyle w:val="Subst"/>
          <w:bCs/>
          <w:iCs/>
        </w:rPr>
        <w:t xml:space="preserve"> Демченко Наталья Викторовна</w:t>
      </w:r>
    </w:p>
    <w:p w:rsidR="009229D3" w:rsidRDefault="009229D3" w:rsidP="009229D3">
      <w:pPr>
        <w:pStyle w:val="a4"/>
      </w:pPr>
      <w:r>
        <w:t>Год рождения:</w:t>
      </w:r>
      <w:r>
        <w:rPr>
          <w:rStyle w:val="Subst"/>
          <w:bCs/>
          <w:iCs/>
        </w:rPr>
        <w:t xml:space="preserve"> 1956</w:t>
      </w:r>
    </w:p>
    <w:p w:rsidR="009229D3" w:rsidRDefault="007D3142" w:rsidP="009229D3">
      <w:pPr>
        <w:pStyle w:val="a4"/>
      </w:pPr>
      <w:r>
        <w:t>Сведения</w:t>
      </w:r>
      <w:r w:rsidR="009229D3">
        <w:t xml:space="preserve"> об уровне образования, квалификации, специальности:</w:t>
      </w:r>
      <w:r w:rsidR="009229D3">
        <w:br/>
      </w:r>
      <w:r w:rsidR="009229D3">
        <w:rPr>
          <w:rStyle w:val="Subst"/>
          <w:bCs/>
          <w:iCs/>
        </w:rPr>
        <w:t>Красноярский строительный техникум, средн</w:t>
      </w:r>
      <w:proofErr w:type="gramStart"/>
      <w:r w:rsidR="009229D3">
        <w:rPr>
          <w:rStyle w:val="Subst"/>
          <w:bCs/>
          <w:iCs/>
        </w:rPr>
        <w:t>е</w:t>
      </w:r>
      <w:r w:rsidR="002C5920">
        <w:rPr>
          <w:rStyle w:val="Subst"/>
          <w:bCs/>
          <w:iCs/>
        </w:rPr>
        <w:t>-</w:t>
      </w:r>
      <w:proofErr w:type="gramEnd"/>
      <w:r w:rsidR="009229D3">
        <w:rPr>
          <w:rStyle w:val="Subst"/>
          <w:bCs/>
          <w:iCs/>
        </w:rPr>
        <w:t xml:space="preserve"> техническое, архитектор</w:t>
      </w:r>
    </w:p>
    <w:p w:rsidR="009229D3" w:rsidRDefault="009229D3" w:rsidP="009229D3">
      <w:pPr>
        <w:pStyle w:val="a4"/>
      </w:pPr>
      <w:r>
        <w:t>Все должности, которые лицо занимает или занимало в эмитенте и в органах управления других организаций за последние три года в хронологическом порядке, в том числе по совместительству (с указанием периода, в течение которого лицо занимало указанные должности)</w:t>
      </w:r>
    </w:p>
    <w:tbl>
      <w:tblPr>
        <w:tblW w:w="0" w:type="auto"/>
        <w:tblInd w:w="72" w:type="dxa"/>
        <w:tblLayout w:type="fixed"/>
        <w:tblCellMar>
          <w:left w:w="72" w:type="dxa"/>
          <w:right w:w="72" w:type="dxa"/>
        </w:tblCellMar>
        <w:tblLook w:val="0000"/>
      </w:tblPr>
      <w:tblGrid>
        <w:gridCol w:w="1260"/>
        <w:gridCol w:w="1260"/>
        <w:gridCol w:w="3980"/>
        <w:gridCol w:w="2680"/>
      </w:tblGrid>
      <w:tr w:rsidR="009229D3" w:rsidTr="009229D3">
        <w:tblPrEx>
          <w:tblCellMar>
            <w:top w:w="0" w:type="dxa"/>
            <w:bottom w:w="0" w:type="dxa"/>
          </w:tblCellMar>
        </w:tblPrEx>
        <w:tc>
          <w:tcPr>
            <w:tcW w:w="2520" w:type="dxa"/>
            <w:gridSpan w:val="2"/>
            <w:tcBorders>
              <w:top w:val="double" w:sz="6" w:space="0" w:color="auto"/>
              <w:left w:val="double" w:sz="6" w:space="0" w:color="auto"/>
              <w:bottom w:val="single" w:sz="6" w:space="0" w:color="auto"/>
              <w:right w:val="single" w:sz="6" w:space="0" w:color="auto"/>
            </w:tcBorders>
          </w:tcPr>
          <w:p w:rsidR="009229D3" w:rsidRDefault="009229D3" w:rsidP="009229D3">
            <w:pPr>
              <w:pStyle w:val="a4"/>
            </w:pPr>
            <w:r>
              <w:t>Период</w:t>
            </w:r>
          </w:p>
        </w:tc>
        <w:tc>
          <w:tcPr>
            <w:tcW w:w="3980" w:type="dxa"/>
            <w:tcBorders>
              <w:top w:val="double" w:sz="6" w:space="0" w:color="auto"/>
              <w:left w:val="single" w:sz="6" w:space="0" w:color="auto"/>
              <w:bottom w:val="single" w:sz="6" w:space="0" w:color="auto"/>
              <w:right w:val="single" w:sz="6" w:space="0" w:color="auto"/>
            </w:tcBorders>
          </w:tcPr>
          <w:p w:rsidR="009229D3" w:rsidRDefault="009229D3" w:rsidP="009229D3">
            <w:pPr>
              <w:pStyle w:val="a4"/>
            </w:pPr>
            <w:r>
              <w:t>Наименование организации</w:t>
            </w:r>
          </w:p>
        </w:tc>
        <w:tc>
          <w:tcPr>
            <w:tcW w:w="2680" w:type="dxa"/>
            <w:tcBorders>
              <w:top w:val="double" w:sz="6" w:space="0" w:color="auto"/>
              <w:left w:val="single" w:sz="6" w:space="0" w:color="auto"/>
              <w:bottom w:val="single" w:sz="6" w:space="0" w:color="auto"/>
              <w:right w:val="double" w:sz="6" w:space="0" w:color="auto"/>
            </w:tcBorders>
          </w:tcPr>
          <w:p w:rsidR="009229D3" w:rsidRDefault="009229D3" w:rsidP="009229D3">
            <w:pPr>
              <w:pStyle w:val="a4"/>
            </w:pPr>
            <w:r>
              <w:t>Должность</w:t>
            </w:r>
          </w:p>
        </w:tc>
      </w:tr>
      <w:tr w:rsidR="009229D3" w:rsidTr="009229D3">
        <w:tblPrEx>
          <w:tblCellMar>
            <w:top w:w="0" w:type="dxa"/>
            <w:bottom w:w="0" w:type="dxa"/>
          </w:tblCellMar>
        </w:tblPrEx>
        <w:tc>
          <w:tcPr>
            <w:tcW w:w="1260" w:type="dxa"/>
            <w:tcBorders>
              <w:top w:val="single" w:sz="6" w:space="0" w:color="auto"/>
              <w:left w:val="double" w:sz="6" w:space="0" w:color="auto"/>
              <w:bottom w:val="single" w:sz="6" w:space="0" w:color="auto"/>
              <w:right w:val="single" w:sz="6" w:space="0" w:color="auto"/>
            </w:tcBorders>
          </w:tcPr>
          <w:p w:rsidR="009229D3" w:rsidRDefault="009229D3" w:rsidP="009229D3">
            <w:pPr>
              <w:pStyle w:val="a4"/>
            </w:pPr>
            <w:r>
              <w:t>с</w:t>
            </w:r>
          </w:p>
        </w:tc>
        <w:tc>
          <w:tcPr>
            <w:tcW w:w="1260" w:type="dxa"/>
            <w:tcBorders>
              <w:top w:val="single" w:sz="6" w:space="0" w:color="auto"/>
              <w:left w:val="single" w:sz="6" w:space="0" w:color="auto"/>
              <w:bottom w:val="single" w:sz="6" w:space="0" w:color="auto"/>
              <w:right w:val="single" w:sz="6" w:space="0" w:color="auto"/>
            </w:tcBorders>
          </w:tcPr>
          <w:p w:rsidR="009229D3" w:rsidRDefault="009229D3" w:rsidP="009229D3">
            <w:pPr>
              <w:pStyle w:val="a4"/>
            </w:pPr>
            <w:r>
              <w:t>по</w:t>
            </w:r>
          </w:p>
        </w:tc>
        <w:tc>
          <w:tcPr>
            <w:tcW w:w="3980" w:type="dxa"/>
            <w:tcBorders>
              <w:top w:val="single" w:sz="6" w:space="0" w:color="auto"/>
              <w:left w:val="single" w:sz="6" w:space="0" w:color="auto"/>
              <w:bottom w:val="single" w:sz="6" w:space="0" w:color="auto"/>
              <w:right w:val="single" w:sz="6" w:space="0" w:color="auto"/>
            </w:tcBorders>
          </w:tcPr>
          <w:p w:rsidR="009229D3" w:rsidRDefault="009229D3" w:rsidP="009229D3">
            <w:pPr>
              <w:pStyle w:val="a4"/>
            </w:pPr>
          </w:p>
        </w:tc>
        <w:tc>
          <w:tcPr>
            <w:tcW w:w="2680" w:type="dxa"/>
            <w:tcBorders>
              <w:top w:val="single" w:sz="6" w:space="0" w:color="auto"/>
              <w:left w:val="single" w:sz="6" w:space="0" w:color="auto"/>
              <w:bottom w:val="single" w:sz="6" w:space="0" w:color="auto"/>
              <w:right w:val="double" w:sz="6" w:space="0" w:color="auto"/>
            </w:tcBorders>
          </w:tcPr>
          <w:p w:rsidR="009229D3" w:rsidRDefault="009229D3" w:rsidP="009229D3">
            <w:pPr>
              <w:pStyle w:val="a4"/>
            </w:pPr>
          </w:p>
        </w:tc>
      </w:tr>
      <w:tr w:rsidR="009229D3" w:rsidTr="009229D3">
        <w:tblPrEx>
          <w:tblCellMar>
            <w:top w:w="0" w:type="dxa"/>
            <w:bottom w:w="0" w:type="dxa"/>
          </w:tblCellMar>
        </w:tblPrEx>
        <w:tc>
          <w:tcPr>
            <w:tcW w:w="1260" w:type="dxa"/>
            <w:tcBorders>
              <w:top w:val="single" w:sz="6" w:space="0" w:color="auto"/>
              <w:left w:val="double" w:sz="6" w:space="0" w:color="auto"/>
              <w:bottom w:val="double" w:sz="6" w:space="0" w:color="auto"/>
              <w:right w:val="single" w:sz="6" w:space="0" w:color="auto"/>
            </w:tcBorders>
          </w:tcPr>
          <w:p w:rsidR="009229D3" w:rsidRDefault="009229D3" w:rsidP="009229D3">
            <w:pPr>
              <w:pStyle w:val="a4"/>
            </w:pPr>
            <w:r>
              <w:t>2015</w:t>
            </w:r>
          </w:p>
        </w:tc>
        <w:tc>
          <w:tcPr>
            <w:tcW w:w="1260" w:type="dxa"/>
            <w:tcBorders>
              <w:top w:val="single" w:sz="6" w:space="0" w:color="auto"/>
              <w:left w:val="single" w:sz="6" w:space="0" w:color="auto"/>
              <w:bottom w:val="double" w:sz="6" w:space="0" w:color="auto"/>
              <w:right w:val="single" w:sz="6" w:space="0" w:color="auto"/>
            </w:tcBorders>
          </w:tcPr>
          <w:p w:rsidR="009229D3" w:rsidRDefault="009229D3" w:rsidP="009229D3">
            <w:pPr>
              <w:pStyle w:val="a4"/>
            </w:pPr>
            <w:r>
              <w:t>30.06.2023</w:t>
            </w:r>
          </w:p>
        </w:tc>
        <w:tc>
          <w:tcPr>
            <w:tcW w:w="3980" w:type="dxa"/>
            <w:tcBorders>
              <w:top w:val="single" w:sz="6" w:space="0" w:color="auto"/>
              <w:left w:val="single" w:sz="6" w:space="0" w:color="auto"/>
              <w:bottom w:val="double" w:sz="6" w:space="0" w:color="auto"/>
              <w:right w:val="single" w:sz="6" w:space="0" w:color="auto"/>
            </w:tcBorders>
          </w:tcPr>
          <w:p w:rsidR="009229D3" w:rsidRDefault="009229D3" w:rsidP="009229D3">
            <w:pPr>
              <w:pStyle w:val="a4"/>
            </w:pPr>
            <w:r>
              <w:t>ПАО "Фонд Ковчег"</w:t>
            </w:r>
          </w:p>
        </w:tc>
        <w:tc>
          <w:tcPr>
            <w:tcW w:w="2680" w:type="dxa"/>
            <w:tcBorders>
              <w:top w:val="single" w:sz="6" w:space="0" w:color="auto"/>
              <w:left w:val="single" w:sz="6" w:space="0" w:color="auto"/>
              <w:bottom w:val="double" w:sz="6" w:space="0" w:color="auto"/>
              <w:right w:val="double" w:sz="6" w:space="0" w:color="auto"/>
            </w:tcBorders>
          </w:tcPr>
          <w:p w:rsidR="009229D3" w:rsidRDefault="009229D3" w:rsidP="009229D3">
            <w:pPr>
              <w:pStyle w:val="a4"/>
            </w:pPr>
            <w:r>
              <w:t>Главный специалист по работе  с акционерами</w:t>
            </w:r>
          </w:p>
        </w:tc>
      </w:tr>
    </w:tbl>
    <w:p w:rsidR="009229D3" w:rsidRDefault="009229D3" w:rsidP="009229D3">
      <w:pPr>
        <w:pStyle w:val="a4"/>
      </w:pPr>
      <w:r>
        <w:rPr>
          <w:rStyle w:val="Subst"/>
          <w:bCs/>
          <w:iCs/>
        </w:rPr>
        <w:t>Доли участия в уставном капитале эмитента/обыкновенных акций не имеет</w:t>
      </w:r>
    </w:p>
    <w:p w:rsidR="009229D3" w:rsidRDefault="009229D3" w:rsidP="009229D3">
      <w:pPr>
        <w:pStyle w:val="a4"/>
      </w:pPr>
      <w:r>
        <w:t>Количество акций эмитента каждой категории (типа), которые могут быть приобретены лицом в результате осуществления прав по принадлежащим ему ценным бумагам, конвертируемым в акции эмитента:</w:t>
      </w:r>
    </w:p>
    <w:p w:rsidR="009229D3" w:rsidRDefault="009229D3" w:rsidP="009229D3">
      <w:pPr>
        <w:pStyle w:val="a4"/>
        <w:rPr>
          <w:rStyle w:val="Subst"/>
          <w:bCs/>
          <w:iCs/>
        </w:rPr>
      </w:pPr>
      <w:r>
        <w:rPr>
          <w:rStyle w:val="Subst"/>
          <w:bCs/>
          <w:iCs/>
        </w:rPr>
        <w:t>Информация не указывается, в связи с тем, что эмитент не осуществлял выпуск ценных бумаг, конвертируемых в акции</w:t>
      </w:r>
    </w:p>
    <w:p w:rsidR="009229D3" w:rsidRDefault="009229D3" w:rsidP="009229D3">
      <w:pPr>
        <w:pStyle w:val="a4"/>
      </w:pPr>
    </w:p>
    <w:p w:rsidR="009229D3" w:rsidRDefault="009229D3" w:rsidP="009229D3">
      <w:pPr>
        <w:pStyle w:val="a4"/>
      </w:pPr>
    </w:p>
    <w:p w:rsidR="009229D3" w:rsidRDefault="009229D3" w:rsidP="009229D3">
      <w:pPr>
        <w:pStyle w:val="a4"/>
      </w:pPr>
      <w:r>
        <w:lastRenderedPageBreak/>
        <w:t>Доли участия лица в уставном капитале подконтрольных эмитенту организаций, имеющих для него существенное значение</w:t>
      </w:r>
    </w:p>
    <w:p w:rsidR="009229D3" w:rsidRDefault="009229D3" w:rsidP="009229D3">
      <w:pPr>
        <w:pStyle w:val="a4"/>
      </w:pPr>
      <w:r>
        <w:rPr>
          <w:rStyle w:val="Subst"/>
          <w:bCs/>
          <w:iCs/>
        </w:rPr>
        <w:t>Лицо не имеет долей в уставном капитале подконтрольных эмитенту организаций, имеющих для него существенное значение</w:t>
      </w:r>
    </w:p>
    <w:p w:rsidR="009229D3" w:rsidRDefault="009229D3" w:rsidP="009229D3">
      <w:pPr>
        <w:pStyle w:val="a4"/>
      </w:pPr>
      <w:r>
        <w:t>Сведения о совершении лицом в отчетном периоде сделки по приобретению или отчуждению акций (долей) эмитента</w:t>
      </w:r>
    </w:p>
    <w:p w:rsidR="009229D3" w:rsidRDefault="009229D3" w:rsidP="009229D3">
      <w:pPr>
        <w:pStyle w:val="a4"/>
      </w:pPr>
      <w:r>
        <w:rPr>
          <w:rStyle w:val="Subst"/>
          <w:bCs/>
          <w:iCs/>
        </w:rPr>
        <w:t>Указанных сделок в отчетном периоде не совершалось</w:t>
      </w:r>
    </w:p>
    <w:p w:rsidR="009229D3" w:rsidRDefault="009229D3" w:rsidP="009229D3">
      <w:pPr>
        <w:pStyle w:val="a4"/>
      </w:pPr>
      <w:proofErr w:type="gramStart"/>
      <w:r>
        <w:t>Характер родственных связей (супруги, родители, дети, усыновители, усыновленные, родные братья и сестры, дедушки, бабушки, внуки) с лицами, входящими в состав органов управления эмитента и (или) органов контроля за финансово-хозяйственной деятельностью эмитента:</w:t>
      </w:r>
      <w:proofErr w:type="gramEnd"/>
      <w:r>
        <w:br/>
      </w:r>
      <w:r>
        <w:rPr>
          <w:rStyle w:val="Subst"/>
          <w:bCs/>
          <w:iCs/>
        </w:rPr>
        <w:t>Указанных родственных связей нет</w:t>
      </w:r>
    </w:p>
    <w:p w:rsidR="009229D3" w:rsidRDefault="009229D3" w:rsidP="009229D3">
      <w:pPr>
        <w:pStyle w:val="a4"/>
      </w:pPr>
      <w:r>
        <w:t>Сведения о привлечении к административной ответственности за правонарушения в области финансов, налогов и сборов, страхования, рынка ценных бумаг или к уголовной ответственности (о наличии судимости) за преступления в сфере экономики и (или) за преступления против государственной власти:</w:t>
      </w:r>
      <w:r>
        <w:br/>
      </w:r>
      <w:r>
        <w:rPr>
          <w:rStyle w:val="Subst"/>
          <w:bCs/>
          <w:iCs/>
        </w:rPr>
        <w:t>Лицо к указанным видам ответственности не привлекалось</w:t>
      </w:r>
    </w:p>
    <w:p w:rsidR="009229D3" w:rsidRDefault="009229D3" w:rsidP="009229D3">
      <w:pPr>
        <w:pStyle w:val="a4"/>
      </w:pPr>
      <w:r>
        <w:t>Сведения о занятии лицом должностей в органах управления коммерческих организаций в период, когда в отношении указанных организаций было возбуждено дело о банкротстве и (или) введена одна из процедур банкротства, предусмотренных статьей 27 Федерального закона "О несостоятельности (банкротстве)":</w:t>
      </w:r>
      <w:r>
        <w:br/>
      </w:r>
      <w:r>
        <w:rPr>
          <w:rStyle w:val="Subst"/>
          <w:bCs/>
          <w:iCs/>
        </w:rPr>
        <w:t>Лицо указанных должностей не занимало</w:t>
      </w:r>
    </w:p>
    <w:p w:rsidR="009229D3" w:rsidRDefault="009229D3" w:rsidP="001271F8">
      <w:pPr>
        <w:pStyle w:val="a4"/>
        <w:rPr>
          <w:rFonts w:ascii="Times New Roman" w:hAnsi="Times New Roman" w:cs="Times New Roman"/>
          <w:color w:val="000000" w:themeColor="text1"/>
          <w:sz w:val="24"/>
          <w:szCs w:val="24"/>
        </w:rPr>
      </w:pPr>
    </w:p>
    <w:p w:rsidR="001271F8" w:rsidRDefault="001271F8" w:rsidP="001271F8">
      <w:pPr>
        <w:pStyle w:val="a4"/>
        <w:rPr>
          <w:rFonts w:ascii="Times New Roman" w:eastAsia="Times New Roman" w:hAnsi="Times New Roman" w:cs="Times New Roman"/>
          <w:color w:val="000000" w:themeColor="text1"/>
          <w:sz w:val="24"/>
          <w:szCs w:val="24"/>
          <w:lang w:eastAsia="ru-RU"/>
        </w:rPr>
      </w:pPr>
      <w:r>
        <w:rPr>
          <w:rFonts w:ascii="Times New Roman" w:hAnsi="Times New Roman" w:cs="Times New Roman"/>
          <w:color w:val="000000" w:themeColor="text1"/>
          <w:sz w:val="24"/>
          <w:szCs w:val="24"/>
        </w:rPr>
        <w:t xml:space="preserve">-в </w:t>
      </w:r>
      <w:r>
        <w:rPr>
          <w:rFonts w:ascii="Times New Roman" w:eastAsia="Times New Roman" w:hAnsi="Times New Roman" w:cs="Times New Roman"/>
          <w:color w:val="000000" w:themeColor="text1"/>
          <w:sz w:val="24"/>
          <w:szCs w:val="24"/>
          <w:lang w:eastAsia="ru-RU"/>
        </w:rPr>
        <w:t>пункте 3.2 отчет</w:t>
      </w:r>
      <w:r w:rsidR="002731CD">
        <w:rPr>
          <w:rFonts w:ascii="Times New Roman" w:eastAsia="Times New Roman" w:hAnsi="Times New Roman" w:cs="Times New Roman"/>
          <w:color w:val="000000" w:themeColor="text1"/>
          <w:sz w:val="24"/>
          <w:szCs w:val="24"/>
          <w:lang w:eastAsia="ru-RU"/>
        </w:rPr>
        <w:t>а</w:t>
      </w:r>
      <w:r>
        <w:rPr>
          <w:rFonts w:ascii="Times New Roman" w:eastAsia="Times New Roman" w:hAnsi="Times New Roman" w:cs="Times New Roman"/>
          <w:color w:val="000000" w:themeColor="text1"/>
          <w:sz w:val="24"/>
          <w:szCs w:val="24"/>
          <w:lang w:eastAsia="ru-RU"/>
        </w:rPr>
        <w:t xml:space="preserve"> эмитента раскрыты сведения о лице, контролирующем акционеров эмитента  ООО «СИБТЕХМОНТАЖ – ЦЕНТР», ООО «ГЕЛИКОН»:</w:t>
      </w:r>
    </w:p>
    <w:p w:rsidR="001271F8" w:rsidRDefault="001271F8" w:rsidP="001271F8">
      <w:pPr>
        <w:pStyle w:val="a4"/>
      </w:pPr>
      <w:r>
        <w:rPr>
          <w:rStyle w:val="Subst"/>
        </w:rPr>
        <w:t>2.</w:t>
      </w:r>
    </w:p>
    <w:p w:rsidR="001271F8" w:rsidRDefault="001271F8" w:rsidP="001271F8">
      <w:pPr>
        <w:pStyle w:val="a4"/>
      </w:pPr>
      <w:r>
        <w:t>Полное фирменное наименование:</w:t>
      </w:r>
      <w:r>
        <w:rPr>
          <w:rStyle w:val="Subst"/>
        </w:rPr>
        <w:t xml:space="preserve"> Общество с ограниченной ответственностью "СИБТЕХМОНТАЖ-ЦЕНТР"</w:t>
      </w:r>
    </w:p>
    <w:p w:rsidR="001271F8" w:rsidRDefault="001271F8" w:rsidP="001271F8">
      <w:pPr>
        <w:pStyle w:val="a4"/>
      </w:pPr>
      <w:r>
        <w:t>Сокращенное фирменное наименование:</w:t>
      </w:r>
      <w:r>
        <w:rPr>
          <w:rStyle w:val="Subst"/>
        </w:rPr>
        <w:t xml:space="preserve"> ООО "СТМ-ЦЕНТР"</w:t>
      </w:r>
    </w:p>
    <w:p w:rsidR="001271F8" w:rsidRDefault="001271F8" w:rsidP="001271F8">
      <w:pPr>
        <w:pStyle w:val="a4"/>
      </w:pPr>
      <w:r>
        <w:t>Место нахождения</w:t>
      </w:r>
    </w:p>
    <w:p w:rsidR="001271F8" w:rsidRDefault="001271F8" w:rsidP="001271F8">
      <w:pPr>
        <w:pStyle w:val="a4"/>
      </w:pPr>
      <w:r>
        <w:rPr>
          <w:rStyle w:val="Subst"/>
        </w:rPr>
        <w:t>660123 Российская Федерация, город Красноярск, проспект Красноярский рабочий 28</w:t>
      </w:r>
    </w:p>
    <w:p w:rsidR="001271F8" w:rsidRDefault="001271F8" w:rsidP="001271F8">
      <w:pPr>
        <w:pStyle w:val="a4"/>
      </w:pPr>
      <w:r>
        <w:t>ИНН:</w:t>
      </w:r>
      <w:r>
        <w:rPr>
          <w:rStyle w:val="Subst"/>
        </w:rPr>
        <w:t xml:space="preserve"> 2464073500 </w:t>
      </w:r>
      <w:r>
        <w:t>ОГРН:</w:t>
      </w:r>
      <w:r>
        <w:rPr>
          <w:rStyle w:val="Subst"/>
        </w:rPr>
        <w:t xml:space="preserve"> 1052464062200</w:t>
      </w:r>
    </w:p>
    <w:p w:rsidR="001271F8" w:rsidRDefault="001271F8" w:rsidP="001271F8">
      <w:pPr>
        <w:pStyle w:val="a4"/>
      </w:pPr>
      <w:r>
        <w:t>Размер доли голосов в процентах, приходящихся на голосующие акции (доли, паи), составляющие уставный (складочный) капитал (паевой фонд) эмитента, которой имеет право распоряжаться лицо, %:</w:t>
      </w:r>
      <w:r>
        <w:rPr>
          <w:rStyle w:val="Subst"/>
        </w:rPr>
        <w:t xml:space="preserve"> 10</w:t>
      </w:r>
    </w:p>
    <w:p w:rsidR="001271F8" w:rsidRDefault="001271F8" w:rsidP="001271F8">
      <w:pPr>
        <w:pStyle w:val="a4"/>
      </w:pPr>
      <w:proofErr w:type="gramStart"/>
      <w:r>
        <w:t>Вид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w:t>
      </w:r>
      <w:proofErr w:type="gramEnd"/>
    </w:p>
    <w:p w:rsidR="001271F8" w:rsidRDefault="001271F8" w:rsidP="001271F8">
      <w:pPr>
        <w:pStyle w:val="a4"/>
      </w:pPr>
      <w:r>
        <w:rPr>
          <w:rStyle w:val="Subst"/>
        </w:rPr>
        <w:t xml:space="preserve"> косвенное распоряжение</w:t>
      </w:r>
    </w:p>
    <w:p w:rsidR="001271F8" w:rsidRDefault="001271F8" w:rsidP="001271F8">
      <w:pPr>
        <w:pStyle w:val="a4"/>
      </w:pPr>
      <w:r>
        <w:t>Последовательно все подконтрольные организации (цепочка организаций, находящихся под прямым или косвенным контролем лица), через которые такое лицо имеет право косвенно распоряжаться голосами, приходящимися на голосующие акции (доли, паи), составляющие уставный (складочный) капитал (паевой фонд) эмитента. При этом по каждой организации указываются полное и сокращенное (при наличии) фирменные наименования (для коммерческих организаций), наименование (для некоммерческих организаций), место нахождения, идентификационный номер налогоплательщика (ИНН) (при наличии), основной государственный регистрационный номер (ОГРН) (при наличии):</w:t>
      </w:r>
      <w:r>
        <w:br/>
      </w:r>
      <w:r>
        <w:rPr>
          <w:rStyle w:val="Subst"/>
          <w:bCs/>
          <w:iCs/>
        </w:rPr>
        <w:t>Публичное акционерное общество "Фонд Ковчег" (ПАО "Фонд Ковчег"), место нахождения: КРАСНОЯРСКИЙ КРАЙ, Г.О. ГОРОД КРАСНОЯРСК, Г КРАСНОЯРСК, ИНН 2466032192, ОГРН 1022402645803</w:t>
      </w:r>
    </w:p>
    <w:p w:rsidR="001271F8" w:rsidRDefault="001271F8" w:rsidP="001271F8">
      <w:pPr>
        <w:pStyle w:val="a4"/>
      </w:pPr>
      <w:proofErr w:type="gramStart"/>
      <w:r>
        <w:t>Признак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w:t>
      </w:r>
      <w:proofErr w:type="gramEnd"/>
    </w:p>
    <w:p w:rsidR="001271F8" w:rsidRDefault="001271F8" w:rsidP="001271F8">
      <w:pPr>
        <w:pStyle w:val="a4"/>
      </w:pPr>
      <w:r>
        <w:rPr>
          <w:rStyle w:val="Subst"/>
          <w:bCs/>
          <w:iCs/>
        </w:rPr>
        <w:t xml:space="preserve"> Самостоятельное распоряжение</w:t>
      </w:r>
    </w:p>
    <w:p w:rsidR="001271F8" w:rsidRDefault="001271F8" w:rsidP="001271F8">
      <w:pPr>
        <w:pStyle w:val="a4"/>
        <w:rPr>
          <w:rStyle w:val="Subst"/>
          <w:bCs/>
          <w:iCs/>
        </w:rPr>
      </w:pPr>
      <w:proofErr w:type="gramStart"/>
      <w:r>
        <w:t>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эмитента:</w:t>
      </w:r>
      <w:r>
        <w:rPr>
          <w:rStyle w:val="Subst"/>
          <w:bCs/>
          <w:iCs/>
        </w:rPr>
        <w:t xml:space="preserve"> </w:t>
      </w:r>
      <w:proofErr w:type="gramEnd"/>
    </w:p>
    <w:p w:rsidR="001271F8" w:rsidRDefault="001271F8" w:rsidP="001271F8">
      <w:pPr>
        <w:pStyle w:val="a4"/>
      </w:pPr>
      <w:r>
        <w:rPr>
          <w:rStyle w:val="Subst"/>
          <w:bCs/>
          <w:iCs/>
        </w:rPr>
        <w:t>Участие (доля участия в уставном (складочном) капитале) в эмитенте</w:t>
      </w:r>
    </w:p>
    <w:p w:rsidR="001271F8" w:rsidRDefault="001271F8" w:rsidP="001271F8">
      <w:pPr>
        <w:pStyle w:val="a4"/>
      </w:pPr>
      <w:r>
        <w:lastRenderedPageBreak/>
        <w:t>Иные сведения, указываемые эмитентом по собственному усмотрению:</w:t>
      </w:r>
      <w:r>
        <w:br/>
      </w:r>
      <w:r>
        <w:rPr>
          <w:rStyle w:val="Subst"/>
          <w:bCs/>
          <w:iCs/>
        </w:rPr>
        <w:t>Отсутствуют</w:t>
      </w:r>
    </w:p>
    <w:p w:rsidR="001271F8" w:rsidRDefault="001271F8" w:rsidP="001271F8">
      <w:pPr>
        <w:pStyle w:val="a4"/>
      </w:pPr>
      <w:r>
        <w:rPr>
          <w:rStyle w:val="Subst"/>
          <w:bCs/>
          <w:iCs/>
        </w:rPr>
        <w:t>3.</w:t>
      </w:r>
    </w:p>
    <w:p w:rsidR="001271F8" w:rsidRDefault="001271F8" w:rsidP="001271F8">
      <w:pPr>
        <w:pStyle w:val="a4"/>
      </w:pPr>
      <w:r>
        <w:t>Полное фирменное наименование:</w:t>
      </w:r>
      <w:r>
        <w:rPr>
          <w:rStyle w:val="Subst"/>
          <w:bCs/>
          <w:iCs/>
        </w:rPr>
        <w:t xml:space="preserve"> Общество с ограниченной ответственностью "Геликон"</w:t>
      </w:r>
    </w:p>
    <w:p w:rsidR="001271F8" w:rsidRDefault="001271F8" w:rsidP="001271F8">
      <w:pPr>
        <w:pStyle w:val="a4"/>
      </w:pPr>
      <w:r>
        <w:t>Сокращенное фирменное наименование:</w:t>
      </w:r>
      <w:r>
        <w:rPr>
          <w:rStyle w:val="Subst"/>
          <w:bCs/>
          <w:iCs/>
        </w:rPr>
        <w:t xml:space="preserve"> ООО "Геликон"</w:t>
      </w:r>
    </w:p>
    <w:p w:rsidR="001271F8" w:rsidRDefault="001271F8" w:rsidP="001271F8">
      <w:pPr>
        <w:pStyle w:val="a4"/>
      </w:pPr>
      <w:r>
        <w:t>Место нахождения</w:t>
      </w:r>
    </w:p>
    <w:p w:rsidR="001271F8" w:rsidRDefault="001271F8" w:rsidP="001271F8">
      <w:pPr>
        <w:pStyle w:val="a4"/>
      </w:pPr>
      <w:r>
        <w:rPr>
          <w:rStyle w:val="Subst"/>
          <w:bCs/>
          <w:iCs/>
        </w:rPr>
        <w:t xml:space="preserve">660099 Российская Федерация, </w:t>
      </w:r>
      <w:proofErr w:type="gramStart"/>
      <w:r>
        <w:rPr>
          <w:rStyle w:val="Subst"/>
          <w:bCs/>
          <w:iCs/>
        </w:rPr>
        <w:t>г</w:t>
      </w:r>
      <w:proofErr w:type="gramEnd"/>
      <w:r>
        <w:rPr>
          <w:rStyle w:val="Subst"/>
          <w:bCs/>
          <w:iCs/>
        </w:rPr>
        <w:t xml:space="preserve">. Красноярск, Железнодорожников 20 Г </w:t>
      </w:r>
      <w:proofErr w:type="spellStart"/>
      <w:r>
        <w:rPr>
          <w:rStyle w:val="Subst"/>
          <w:bCs/>
          <w:iCs/>
        </w:rPr>
        <w:t>оф</w:t>
      </w:r>
      <w:proofErr w:type="spellEnd"/>
      <w:r>
        <w:rPr>
          <w:rStyle w:val="Subst"/>
          <w:bCs/>
          <w:iCs/>
        </w:rPr>
        <w:t>. 193</w:t>
      </w:r>
    </w:p>
    <w:p w:rsidR="001271F8" w:rsidRDefault="001271F8" w:rsidP="001271F8">
      <w:pPr>
        <w:pStyle w:val="a4"/>
      </w:pPr>
      <w:r>
        <w:t>ИНН:</w:t>
      </w:r>
      <w:r>
        <w:rPr>
          <w:rStyle w:val="Subst"/>
          <w:bCs/>
          <w:iCs/>
        </w:rPr>
        <w:t xml:space="preserve"> 2460057602 ,</w:t>
      </w:r>
      <w:r>
        <w:t>ОГРН:</w:t>
      </w:r>
      <w:r>
        <w:rPr>
          <w:rStyle w:val="Subst"/>
          <w:bCs/>
          <w:iCs/>
        </w:rPr>
        <w:t xml:space="preserve"> 1042401781300</w:t>
      </w:r>
    </w:p>
    <w:p w:rsidR="001271F8" w:rsidRDefault="001271F8" w:rsidP="001271F8">
      <w:pPr>
        <w:pStyle w:val="a4"/>
      </w:pPr>
      <w:r>
        <w:t>Размер доли голосов в процентах, приходящихся на голосующие акции (доли, паи), составляющие уставный (складочный) капитал (паевой фонд) эмитента, которой имеет право распоряжаться лицо, %:</w:t>
      </w:r>
      <w:r>
        <w:rPr>
          <w:rStyle w:val="Subst"/>
          <w:bCs/>
          <w:iCs/>
        </w:rPr>
        <w:t xml:space="preserve"> 28.65</w:t>
      </w:r>
    </w:p>
    <w:p w:rsidR="001271F8" w:rsidRDefault="001271F8" w:rsidP="001271F8">
      <w:pPr>
        <w:pStyle w:val="a4"/>
      </w:pPr>
      <w:proofErr w:type="gramStart"/>
      <w:r>
        <w:t>Вид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w:t>
      </w:r>
      <w:proofErr w:type="gramEnd"/>
    </w:p>
    <w:p w:rsidR="001271F8" w:rsidRDefault="001271F8" w:rsidP="001271F8">
      <w:pPr>
        <w:pStyle w:val="a4"/>
      </w:pPr>
      <w:r>
        <w:rPr>
          <w:rStyle w:val="Subst"/>
          <w:bCs/>
          <w:iCs/>
        </w:rPr>
        <w:t xml:space="preserve"> косвенное распоряжение</w:t>
      </w:r>
    </w:p>
    <w:p w:rsidR="001271F8" w:rsidRDefault="001271F8" w:rsidP="001271F8">
      <w:pPr>
        <w:pStyle w:val="a4"/>
      </w:pPr>
      <w:r>
        <w:t>Последовательно все подконтрольные организации (цепочка организаций, находящихся под прямым или косвенным контролем лица), через которые такое лицо имеет право косвенно распоряжаться голосами, приходящимися на голосующие акции (доли, паи), составляющие уставный (складочный) капитал (паевой фонд) эмитента. При этом по каждой организации указываются полное и сокращенное (при наличии) фирменные наименования (для коммерческих организаций), наименование (для некоммерческих организаций), место нахождения, идентификационный номер налогоплательщика (ИНН) (при наличии), основной государственный регистрационный номер (ОГРН) (при наличии):</w:t>
      </w:r>
      <w:r>
        <w:br/>
      </w:r>
      <w:r>
        <w:rPr>
          <w:rStyle w:val="Subst"/>
          <w:bCs/>
          <w:iCs/>
        </w:rPr>
        <w:t>Публичное акционерное общество "Фонд Ковчег" (ПАО "Фонд Ковчег"), место нахождения: КРАСНОЯРСКИЙ КРАЙ, Г.О. ГОРОД КРАСНОЯРСК, Г КРАСНОЯРСК, ИНН 2466032192, ОГРН 1022402645803</w:t>
      </w:r>
    </w:p>
    <w:p w:rsidR="001271F8" w:rsidRDefault="001271F8" w:rsidP="001271F8">
      <w:pPr>
        <w:pStyle w:val="a4"/>
        <w:rPr>
          <w:rStyle w:val="Subst"/>
          <w:bCs/>
          <w:iCs/>
        </w:rPr>
      </w:pPr>
      <w:proofErr w:type="gramStart"/>
      <w:r>
        <w:t>Признак права распоряжения голосами, приходящимися на голосующие акции (доли, паи), составляющие уставный (складочный) капитал (паевой фонд) эмитента, которым обладает лицо:</w:t>
      </w:r>
      <w:r>
        <w:rPr>
          <w:rStyle w:val="Subst"/>
          <w:bCs/>
          <w:iCs/>
        </w:rPr>
        <w:t xml:space="preserve"> </w:t>
      </w:r>
      <w:proofErr w:type="gramEnd"/>
    </w:p>
    <w:p w:rsidR="001271F8" w:rsidRDefault="001271F8" w:rsidP="001271F8">
      <w:pPr>
        <w:pStyle w:val="a4"/>
      </w:pPr>
      <w:r>
        <w:rPr>
          <w:rStyle w:val="Subst"/>
          <w:bCs/>
          <w:iCs/>
        </w:rPr>
        <w:t>Самостоятельное распоряжение</w:t>
      </w:r>
    </w:p>
    <w:p w:rsidR="001271F8" w:rsidRDefault="001271F8" w:rsidP="001271F8">
      <w:pPr>
        <w:pStyle w:val="a4"/>
      </w:pPr>
      <w:proofErr w:type="gramStart"/>
      <w:r>
        <w:t>Основание, в силу которого лицо имеет право распоряжаться голосами, приходящимися на голосующие акции (доли, паи), составляющие уставный (складочный) капитал (паевой фонд) эмитента:</w:t>
      </w:r>
      <w:proofErr w:type="gramEnd"/>
      <w:r>
        <w:rPr>
          <w:rStyle w:val="Subst"/>
          <w:bCs/>
          <w:iCs/>
        </w:rPr>
        <w:t xml:space="preserve"> Участие (доля участия в уставном (складочном) капитале) в эмитенте</w:t>
      </w:r>
    </w:p>
    <w:p w:rsidR="001271F8" w:rsidRDefault="001271F8" w:rsidP="001271F8">
      <w:pPr>
        <w:pStyle w:val="a4"/>
      </w:pPr>
      <w:r>
        <w:t>Иные сведения, указываемые эмитентом по собственному усмотрению:</w:t>
      </w:r>
      <w:r w:rsidR="001F1785">
        <w:t xml:space="preserve"> </w:t>
      </w:r>
      <w:r>
        <w:rPr>
          <w:rStyle w:val="Subst"/>
          <w:bCs/>
          <w:iCs/>
        </w:rPr>
        <w:t>Отсутствуют</w:t>
      </w:r>
    </w:p>
    <w:p w:rsidR="001271F8" w:rsidRDefault="001271F8" w:rsidP="001271F8">
      <w:pPr>
        <w:pStyle w:val="a4"/>
        <w:rPr>
          <w:rFonts w:ascii="Times New Roman" w:hAnsi="Times New Roman" w:cs="Times New Roman"/>
          <w:color w:val="FF0000"/>
          <w:sz w:val="24"/>
          <w:szCs w:val="24"/>
        </w:rPr>
      </w:pPr>
      <w:bookmarkStart w:id="1" w:name="_GoBack"/>
      <w:bookmarkEnd w:id="1"/>
    </w:p>
    <w:p w:rsidR="001271F8" w:rsidRDefault="001271F8" w:rsidP="001271F8">
      <w:pPr>
        <w:pStyle w:val="a4"/>
        <w:rPr>
          <w:rFonts w:ascii="Times New Roman" w:hAnsi="Times New Roman" w:cs="Times New Roman"/>
          <w:sz w:val="24"/>
          <w:szCs w:val="24"/>
        </w:rPr>
      </w:pPr>
    </w:p>
    <w:p w:rsidR="001271F8" w:rsidRDefault="001271F8" w:rsidP="001271F8">
      <w:pPr>
        <w:pStyle w:val="a4"/>
        <w:rPr>
          <w:rFonts w:ascii="Times New Roman" w:hAnsi="Times New Roman" w:cs="Times New Roman"/>
          <w:sz w:val="24"/>
          <w:szCs w:val="24"/>
        </w:rPr>
      </w:pPr>
      <w:r>
        <w:rPr>
          <w:rFonts w:ascii="Times New Roman" w:hAnsi="Times New Roman" w:cs="Times New Roman"/>
          <w:sz w:val="24"/>
          <w:szCs w:val="24"/>
        </w:rPr>
        <w:t>Генеральный директор ПАО «Фонд Ковчег»   __________ И. И. Колбасник</w:t>
      </w:r>
    </w:p>
    <w:p w:rsidR="001271F8" w:rsidRDefault="009229D3" w:rsidP="001271F8">
      <w:pPr>
        <w:pStyle w:val="a4"/>
        <w:rPr>
          <w:rFonts w:ascii="Times New Roman" w:hAnsi="Times New Roman" w:cs="Times New Roman"/>
          <w:sz w:val="24"/>
          <w:szCs w:val="24"/>
        </w:rPr>
      </w:pPr>
      <w:r>
        <w:rPr>
          <w:rFonts w:ascii="Times New Roman" w:hAnsi="Times New Roman" w:cs="Times New Roman"/>
          <w:sz w:val="24"/>
          <w:szCs w:val="24"/>
        </w:rPr>
        <w:t>12.01.2024</w:t>
      </w:r>
      <w:r w:rsidR="001271F8">
        <w:rPr>
          <w:rFonts w:ascii="Times New Roman" w:hAnsi="Times New Roman" w:cs="Times New Roman"/>
          <w:sz w:val="24"/>
          <w:szCs w:val="24"/>
        </w:rPr>
        <w:t xml:space="preserve"> г.</w:t>
      </w:r>
    </w:p>
    <w:p w:rsidR="002E01AD" w:rsidRDefault="002E01AD"/>
    <w:sectPr w:rsidR="002E01AD" w:rsidSect="001F1785">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72"/>
  <w:proofState w:spelling="clean" w:grammar="clean"/>
  <w:defaultTabStop w:val="708"/>
  <w:characterSpacingControl w:val="doNotCompress"/>
  <w:compat>
    <w:useFELayout/>
  </w:compat>
  <w:rsids>
    <w:rsidRoot w:val="001271F8"/>
    <w:rsid w:val="001271F8"/>
    <w:rsid w:val="001F1785"/>
    <w:rsid w:val="00267AA5"/>
    <w:rsid w:val="002731CD"/>
    <w:rsid w:val="002C5920"/>
    <w:rsid w:val="002E01AD"/>
    <w:rsid w:val="00361222"/>
    <w:rsid w:val="00434745"/>
    <w:rsid w:val="0051213A"/>
    <w:rsid w:val="00647B08"/>
    <w:rsid w:val="006A1461"/>
    <w:rsid w:val="006A5231"/>
    <w:rsid w:val="007A7867"/>
    <w:rsid w:val="007C6B2D"/>
    <w:rsid w:val="007D3142"/>
    <w:rsid w:val="0087013A"/>
    <w:rsid w:val="0087584A"/>
    <w:rsid w:val="009229D3"/>
    <w:rsid w:val="00C15CC0"/>
    <w:rsid w:val="00E2011F"/>
    <w:rsid w:val="00E2540D"/>
    <w:rsid w:val="00FE183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E01AD"/>
  </w:style>
  <w:style w:type="paragraph" w:styleId="1">
    <w:name w:val="heading 1"/>
    <w:basedOn w:val="a"/>
    <w:next w:val="a"/>
    <w:link w:val="10"/>
    <w:uiPriority w:val="99"/>
    <w:qFormat/>
    <w:rsid w:val="00267AA5"/>
    <w:pPr>
      <w:widowControl w:val="0"/>
      <w:autoSpaceDE w:val="0"/>
      <w:autoSpaceDN w:val="0"/>
      <w:adjustRightInd w:val="0"/>
      <w:spacing w:before="360" w:after="120" w:line="240" w:lineRule="auto"/>
      <w:jc w:val="center"/>
      <w:outlineLvl w:val="0"/>
    </w:pPr>
    <w:rPr>
      <w:rFonts w:ascii="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1271F8"/>
    <w:rPr>
      <w:color w:val="0000FF" w:themeColor="hyperlink"/>
      <w:u w:val="single"/>
    </w:rPr>
  </w:style>
  <w:style w:type="paragraph" w:styleId="11">
    <w:name w:val="toc 1"/>
    <w:basedOn w:val="a"/>
    <w:next w:val="a"/>
    <w:autoRedefine/>
    <w:uiPriority w:val="39"/>
    <w:unhideWhenUsed/>
    <w:rsid w:val="001271F8"/>
    <w:pPr>
      <w:widowControl w:val="0"/>
      <w:autoSpaceDE w:val="0"/>
      <w:autoSpaceDN w:val="0"/>
      <w:adjustRightInd w:val="0"/>
      <w:spacing w:before="20" w:after="40" w:line="240" w:lineRule="auto"/>
    </w:pPr>
    <w:rPr>
      <w:rFonts w:ascii="Times New Roman" w:hAnsi="Times New Roman" w:cs="Times New Roman"/>
      <w:sz w:val="20"/>
      <w:szCs w:val="20"/>
    </w:rPr>
  </w:style>
  <w:style w:type="paragraph" w:styleId="2">
    <w:name w:val="toc 2"/>
    <w:basedOn w:val="a"/>
    <w:next w:val="a"/>
    <w:autoRedefine/>
    <w:uiPriority w:val="39"/>
    <w:unhideWhenUsed/>
    <w:rsid w:val="001271F8"/>
    <w:pPr>
      <w:widowControl w:val="0"/>
      <w:autoSpaceDE w:val="0"/>
      <w:autoSpaceDN w:val="0"/>
      <w:adjustRightInd w:val="0"/>
      <w:spacing w:before="20" w:after="40" w:line="240" w:lineRule="auto"/>
      <w:ind w:left="200"/>
    </w:pPr>
    <w:rPr>
      <w:rFonts w:ascii="Times New Roman" w:hAnsi="Times New Roman" w:cs="Times New Roman"/>
      <w:sz w:val="20"/>
      <w:szCs w:val="20"/>
    </w:rPr>
  </w:style>
  <w:style w:type="paragraph" w:styleId="a4">
    <w:name w:val="No Spacing"/>
    <w:uiPriority w:val="1"/>
    <w:qFormat/>
    <w:rsid w:val="001271F8"/>
    <w:pPr>
      <w:spacing w:after="0" w:line="240" w:lineRule="auto"/>
    </w:pPr>
    <w:rPr>
      <w:rFonts w:eastAsiaTheme="minorHAnsi"/>
      <w:lang w:eastAsia="en-US"/>
    </w:rPr>
  </w:style>
  <w:style w:type="paragraph" w:customStyle="1" w:styleId="ThinDelim">
    <w:name w:val="Thin Delim"/>
    <w:uiPriority w:val="99"/>
    <w:rsid w:val="001271F8"/>
    <w:pPr>
      <w:widowControl w:val="0"/>
      <w:autoSpaceDE w:val="0"/>
      <w:autoSpaceDN w:val="0"/>
      <w:adjustRightInd w:val="0"/>
      <w:spacing w:after="0" w:line="240" w:lineRule="auto"/>
    </w:pPr>
    <w:rPr>
      <w:rFonts w:ascii="Times New Roman" w:hAnsi="Times New Roman" w:cs="Times New Roman"/>
      <w:sz w:val="16"/>
      <w:szCs w:val="16"/>
    </w:rPr>
  </w:style>
  <w:style w:type="character" w:customStyle="1" w:styleId="Subst">
    <w:name w:val="Subst"/>
    <w:uiPriority w:val="99"/>
    <w:rsid w:val="001271F8"/>
    <w:rPr>
      <w:b/>
      <w:bCs w:val="0"/>
      <w:i/>
      <w:iCs w:val="0"/>
    </w:rPr>
  </w:style>
  <w:style w:type="character" w:customStyle="1" w:styleId="10">
    <w:name w:val="Заголовок 1 Знак"/>
    <w:basedOn w:val="a0"/>
    <w:link w:val="1"/>
    <w:uiPriority w:val="99"/>
    <w:rsid w:val="00267AA5"/>
    <w:rPr>
      <w:rFonts w:ascii="Times New Roman" w:hAnsi="Times New Roman" w:cs="Times New Roman"/>
      <w:b/>
      <w:bCs/>
      <w:sz w:val="28"/>
      <w:szCs w:val="28"/>
    </w:rPr>
  </w:style>
  <w:style w:type="paragraph" w:styleId="a5">
    <w:name w:val="Title"/>
    <w:basedOn w:val="a"/>
    <w:next w:val="a"/>
    <w:link w:val="a6"/>
    <w:uiPriority w:val="99"/>
    <w:qFormat/>
    <w:rsid w:val="00267AA5"/>
    <w:pPr>
      <w:widowControl w:val="0"/>
      <w:autoSpaceDE w:val="0"/>
      <w:autoSpaceDN w:val="0"/>
      <w:adjustRightInd w:val="0"/>
      <w:spacing w:after="240" w:line="240" w:lineRule="auto"/>
      <w:jc w:val="center"/>
    </w:pPr>
    <w:rPr>
      <w:rFonts w:ascii="Times New Roman" w:hAnsi="Times New Roman" w:cs="Times New Roman"/>
      <w:b/>
      <w:bCs/>
      <w:sz w:val="32"/>
      <w:szCs w:val="32"/>
    </w:rPr>
  </w:style>
  <w:style w:type="character" w:customStyle="1" w:styleId="a6">
    <w:name w:val="Название Знак"/>
    <w:basedOn w:val="a0"/>
    <w:link w:val="a5"/>
    <w:uiPriority w:val="99"/>
    <w:rsid w:val="00267AA5"/>
    <w:rPr>
      <w:rFonts w:ascii="Times New Roman" w:hAnsi="Times New Roman" w:cs="Times New Roman"/>
      <w:b/>
      <w:bCs/>
      <w:sz w:val="32"/>
      <w:szCs w:val="32"/>
    </w:rPr>
  </w:style>
  <w:style w:type="paragraph" w:customStyle="1" w:styleId="SubHeading">
    <w:name w:val="Sub Heading"/>
    <w:uiPriority w:val="99"/>
    <w:rsid w:val="009229D3"/>
    <w:pPr>
      <w:widowControl w:val="0"/>
      <w:autoSpaceDE w:val="0"/>
      <w:autoSpaceDN w:val="0"/>
      <w:adjustRightInd w:val="0"/>
      <w:spacing w:before="240" w:after="40" w:line="240" w:lineRule="auto"/>
    </w:pPr>
    <w:rPr>
      <w:rFonts w:ascii="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divs>
    <w:div w:id="4247666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factor.ru" TargetMode="External"/><Relationship Id="rId5" Type="http://schemas.openxmlformats.org/officeDocument/2006/relationships/hyperlink" Target="https://e-disclosure.ru/portal/company.aspx?id=23832"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E86624-AF1A-4527-B22A-3D258400B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3</Pages>
  <Words>1289</Words>
  <Characters>7348</Characters>
  <Application>Microsoft Office Word</Application>
  <DocSecurity>0</DocSecurity>
  <Lines>61</Lines>
  <Paragraphs>17</Paragraphs>
  <ScaleCrop>false</ScaleCrop>
  <Company/>
  <LinksUpToDate>false</LinksUpToDate>
  <CharactersWithSpaces>8620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17</cp:revision>
  <cp:lastPrinted>2024-01-11T05:21:00Z</cp:lastPrinted>
  <dcterms:created xsi:type="dcterms:W3CDTF">2023-12-29T05:20:00Z</dcterms:created>
  <dcterms:modified xsi:type="dcterms:W3CDTF">2024-01-11T05:22:00Z</dcterms:modified>
</cp:coreProperties>
</file>