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94" w:rsidRPr="002D7F94" w:rsidRDefault="002D7F94" w:rsidP="002D7F94">
      <w:pPr>
        <w:autoSpaceDE w:val="0"/>
        <w:autoSpaceDN w:val="0"/>
        <w:adjustRightInd w:val="0"/>
        <w:jc w:val="center"/>
        <w:rPr>
          <w:rFonts w:eastAsiaTheme="minorHAnsi"/>
          <w:b/>
          <w:i/>
          <w:iCs/>
          <w:sz w:val="28"/>
          <w:szCs w:val="28"/>
          <w:lang w:eastAsia="en-US"/>
        </w:rPr>
      </w:pPr>
      <w:r w:rsidRPr="002D7F94">
        <w:rPr>
          <w:rFonts w:eastAsiaTheme="minorHAnsi"/>
          <w:b/>
          <w:i/>
          <w:iCs/>
          <w:sz w:val="28"/>
          <w:szCs w:val="28"/>
          <w:lang w:eastAsia="en-US"/>
        </w:rPr>
        <w:t>Сообщение о проведении заседания или заочного голосования для принятия решений общим собранием акционеров</w:t>
      </w:r>
    </w:p>
    <w:p w:rsidR="00B526BD" w:rsidRPr="005E090C" w:rsidRDefault="00C85E10" w:rsidP="003907A4">
      <w:pPr>
        <w:jc w:val="right"/>
        <w:rPr>
          <w:i/>
          <w:color w:val="FF0000"/>
          <w:sz w:val="24"/>
          <w:szCs w:val="24"/>
        </w:rPr>
      </w:pPr>
      <w:r w:rsidRPr="005E090C">
        <w:rPr>
          <w:i/>
          <w:color w:val="FF0000"/>
          <w:sz w:val="24"/>
          <w:szCs w:val="24"/>
        </w:rPr>
        <w:t xml:space="preserve">                               </w:t>
      </w:r>
    </w:p>
    <w:p w:rsidR="00B526BD" w:rsidRPr="005E090C" w:rsidRDefault="00B526BD" w:rsidP="00B526BD">
      <w:pPr>
        <w:jc w:val="center"/>
        <w:rPr>
          <w:i/>
          <w:color w:val="FF0000"/>
          <w:sz w:val="24"/>
          <w:szCs w:val="24"/>
        </w:rPr>
      </w:pPr>
    </w:p>
    <w:p w:rsidR="00B526BD" w:rsidRPr="00AB1161" w:rsidRDefault="00B526BD" w:rsidP="00B52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 w:themeColor="text1"/>
          <w:sz w:val="24"/>
          <w:szCs w:val="24"/>
        </w:rPr>
      </w:pPr>
      <w:r w:rsidRPr="00AB1161">
        <w:rPr>
          <w:i/>
          <w:color w:val="000000" w:themeColor="text1"/>
          <w:sz w:val="24"/>
          <w:szCs w:val="24"/>
        </w:rPr>
        <w:t>Уважаемый акционер!</w:t>
      </w:r>
    </w:p>
    <w:p w:rsidR="003907A4" w:rsidRPr="00AB1161" w:rsidRDefault="00B526BD" w:rsidP="003907A4">
      <w:pPr>
        <w:widowControl w:val="0"/>
        <w:ind w:firstLine="709"/>
        <w:jc w:val="center"/>
        <w:rPr>
          <w:i/>
          <w:snapToGrid w:val="0"/>
          <w:color w:val="000000" w:themeColor="text1"/>
          <w:sz w:val="24"/>
          <w:szCs w:val="24"/>
        </w:rPr>
      </w:pPr>
      <w:r w:rsidRPr="00AB1161">
        <w:rPr>
          <w:i/>
          <w:color w:val="000000" w:themeColor="text1"/>
          <w:sz w:val="24"/>
          <w:szCs w:val="24"/>
        </w:rPr>
        <w:t xml:space="preserve">Уведомляем Вас о том, что Публичное  акционерное общество  «Фонд Ковчег» (далее ПАО «Фонд Ковчег», Общество) решением Совета директоров Общества, протокол </w:t>
      </w:r>
    </w:p>
    <w:p w:rsidR="003907A4" w:rsidRPr="000F3BE7" w:rsidRDefault="00B526BD" w:rsidP="003907A4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sz w:val="24"/>
          <w:szCs w:val="24"/>
          <w:lang w:eastAsia="en-US"/>
        </w:rPr>
      </w:pPr>
      <w:r w:rsidRPr="00AB1161">
        <w:rPr>
          <w:i/>
          <w:color w:val="000000" w:themeColor="text1"/>
          <w:sz w:val="24"/>
          <w:szCs w:val="24"/>
        </w:rPr>
        <w:t>№1-202</w:t>
      </w:r>
      <w:r w:rsidR="00AF293C">
        <w:rPr>
          <w:i/>
          <w:color w:val="000000" w:themeColor="text1"/>
          <w:sz w:val="24"/>
          <w:szCs w:val="24"/>
        </w:rPr>
        <w:t>6</w:t>
      </w:r>
      <w:r w:rsidRPr="00AB1161">
        <w:rPr>
          <w:i/>
          <w:color w:val="000000" w:themeColor="text1"/>
          <w:sz w:val="24"/>
          <w:szCs w:val="24"/>
        </w:rPr>
        <w:t>(1</w:t>
      </w:r>
      <w:r w:rsidR="003907A4" w:rsidRPr="00AB1161">
        <w:rPr>
          <w:i/>
          <w:color w:val="000000" w:themeColor="text1"/>
          <w:sz w:val="24"/>
          <w:szCs w:val="24"/>
        </w:rPr>
        <w:t>9</w:t>
      </w:r>
      <w:r w:rsidR="00AF293C">
        <w:rPr>
          <w:i/>
          <w:color w:val="000000" w:themeColor="text1"/>
          <w:sz w:val="24"/>
          <w:szCs w:val="24"/>
        </w:rPr>
        <w:t>6</w:t>
      </w:r>
      <w:r w:rsidRPr="00AB1161">
        <w:rPr>
          <w:i/>
          <w:color w:val="000000" w:themeColor="text1"/>
          <w:sz w:val="24"/>
          <w:szCs w:val="24"/>
        </w:rPr>
        <w:t xml:space="preserve">), от </w:t>
      </w:r>
      <w:r w:rsidR="00AF293C">
        <w:rPr>
          <w:i/>
          <w:color w:val="000000" w:themeColor="text1"/>
          <w:sz w:val="24"/>
          <w:szCs w:val="24"/>
        </w:rPr>
        <w:t>10</w:t>
      </w:r>
      <w:r w:rsidRPr="00AB1161">
        <w:rPr>
          <w:i/>
          <w:color w:val="000000" w:themeColor="text1"/>
          <w:sz w:val="24"/>
          <w:szCs w:val="24"/>
        </w:rPr>
        <w:t>.02.202</w:t>
      </w:r>
      <w:r w:rsidR="00AF293C">
        <w:rPr>
          <w:i/>
          <w:color w:val="000000" w:themeColor="text1"/>
          <w:sz w:val="24"/>
          <w:szCs w:val="24"/>
        </w:rPr>
        <w:t>6</w:t>
      </w:r>
      <w:r w:rsidRPr="00AB1161">
        <w:rPr>
          <w:i/>
          <w:color w:val="000000" w:themeColor="text1"/>
          <w:sz w:val="24"/>
          <w:szCs w:val="24"/>
        </w:rPr>
        <w:t xml:space="preserve"> года, приняло решение, созвать и провести </w:t>
      </w:r>
      <w:r w:rsidR="003907A4" w:rsidRPr="00AB1161">
        <w:rPr>
          <w:rFonts w:eastAsiaTheme="minorHAnsi"/>
          <w:bCs/>
          <w:i/>
          <w:iCs/>
          <w:color w:val="000000" w:themeColor="text1"/>
          <w:sz w:val="24"/>
          <w:szCs w:val="24"/>
          <w:lang w:eastAsia="en-US"/>
        </w:rPr>
        <w:t xml:space="preserve">заседания </w:t>
      </w:r>
      <w:r w:rsidR="00FB1314">
        <w:rPr>
          <w:rFonts w:eastAsiaTheme="minorHAnsi"/>
          <w:bCs/>
          <w:i/>
          <w:iCs/>
          <w:color w:val="000000" w:themeColor="text1"/>
          <w:sz w:val="24"/>
          <w:szCs w:val="24"/>
          <w:lang w:eastAsia="en-US"/>
        </w:rPr>
        <w:t xml:space="preserve">совмещенное с </w:t>
      </w:r>
      <w:r w:rsidR="003907A4" w:rsidRPr="00AB1161">
        <w:rPr>
          <w:rFonts w:eastAsiaTheme="minorHAnsi"/>
          <w:bCs/>
          <w:i/>
          <w:iCs/>
          <w:color w:val="000000" w:themeColor="text1"/>
          <w:sz w:val="24"/>
          <w:szCs w:val="24"/>
          <w:lang w:eastAsia="en-US"/>
        </w:rPr>
        <w:t xml:space="preserve"> заочн</w:t>
      </w:r>
      <w:r w:rsidR="00FB1314">
        <w:rPr>
          <w:rFonts w:eastAsiaTheme="minorHAnsi"/>
          <w:bCs/>
          <w:i/>
          <w:iCs/>
          <w:color w:val="000000" w:themeColor="text1"/>
          <w:sz w:val="24"/>
          <w:szCs w:val="24"/>
          <w:lang w:eastAsia="en-US"/>
        </w:rPr>
        <w:t>ым</w:t>
      </w:r>
      <w:r w:rsidR="003907A4" w:rsidRPr="000F3BE7">
        <w:rPr>
          <w:rFonts w:eastAsiaTheme="minorHAnsi"/>
          <w:bCs/>
          <w:i/>
          <w:iCs/>
          <w:sz w:val="24"/>
          <w:szCs w:val="24"/>
          <w:lang w:eastAsia="en-US"/>
        </w:rPr>
        <w:t xml:space="preserve"> голосовани</w:t>
      </w:r>
      <w:r w:rsidR="000F3BE7">
        <w:rPr>
          <w:rFonts w:eastAsiaTheme="minorHAnsi"/>
          <w:bCs/>
          <w:i/>
          <w:iCs/>
          <w:sz w:val="24"/>
          <w:szCs w:val="24"/>
          <w:lang w:eastAsia="en-US"/>
        </w:rPr>
        <w:t>е</w:t>
      </w:r>
      <w:r w:rsidR="00FB1314">
        <w:rPr>
          <w:rFonts w:eastAsiaTheme="minorHAnsi"/>
          <w:bCs/>
          <w:i/>
          <w:iCs/>
          <w:sz w:val="24"/>
          <w:szCs w:val="24"/>
          <w:lang w:eastAsia="en-US"/>
        </w:rPr>
        <w:t>м</w:t>
      </w:r>
      <w:r w:rsidR="003907A4" w:rsidRPr="000F3BE7">
        <w:rPr>
          <w:rFonts w:eastAsiaTheme="minorHAnsi"/>
          <w:bCs/>
          <w:i/>
          <w:iCs/>
          <w:sz w:val="24"/>
          <w:szCs w:val="24"/>
          <w:lang w:eastAsia="en-US"/>
        </w:rPr>
        <w:t xml:space="preserve"> для принятия решений общим собранием акционеров</w:t>
      </w:r>
      <w:r w:rsidR="00FF1F8E" w:rsidRPr="000F3BE7">
        <w:rPr>
          <w:rFonts w:eastAsiaTheme="minorHAnsi"/>
          <w:bCs/>
          <w:i/>
          <w:iCs/>
          <w:sz w:val="24"/>
          <w:szCs w:val="24"/>
          <w:lang w:eastAsia="en-US"/>
        </w:rPr>
        <w:t>.</w:t>
      </w:r>
    </w:p>
    <w:p w:rsidR="00B526BD" w:rsidRPr="000F3BE7" w:rsidRDefault="00B526BD" w:rsidP="00B526BD">
      <w:pPr>
        <w:pStyle w:val="a6"/>
        <w:rPr>
          <w:i/>
          <w:color w:val="FF0000"/>
          <w:sz w:val="24"/>
          <w:szCs w:val="24"/>
        </w:rPr>
      </w:pPr>
    </w:p>
    <w:p w:rsidR="00B526BD" w:rsidRPr="000F3BE7" w:rsidRDefault="00B526BD" w:rsidP="00B526BD">
      <w:pPr>
        <w:pStyle w:val="a6"/>
        <w:rPr>
          <w:rFonts w:eastAsiaTheme="minorHAnsi"/>
          <w:i/>
          <w:iCs/>
          <w:sz w:val="24"/>
          <w:szCs w:val="24"/>
          <w:lang w:eastAsia="en-US"/>
        </w:rPr>
      </w:pPr>
      <w:r w:rsidRPr="000F3BE7">
        <w:rPr>
          <w:rFonts w:eastAsiaTheme="minorHAnsi"/>
          <w:i/>
          <w:iCs/>
          <w:sz w:val="24"/>
          <w:szCs w:val="24"/>
          <w:lang w:eastAsia="en-US"/>
        </w:rPr>
        <w:t>1. При подготовке к проведению годового заседания совет директоров общества определил:</w:t>
      </w:r>
    </w:p>
    <w:p w:rsidR="00B526BD" w:rsidRPr="000F3BE7" w:rsidRDefault="00B526BD" w:rsidP="00B526BD">
      <w:pPr>
        <w:pStyle w:val="a6"/>
        <w:rPr>
          <w:rFonts w:eastAsiaTheme="minorHAnsi"/>
          <w:i/>
          <w:iCs/>
          <w:sz w:val="24"/>
          <w:szCs w:val="24"/>
          <w:lang w:eastAsia="en-US"/>
        </w:rPr>
      </w:pPr>
      <w:r w:rsidRPr="000F3BE7">
        <w:rPr>
          <w:rFonts w:eastAsiaTheme="minorHAnsi"/>
          <w:i/>
          <w:iCs/>
          <w:sz w:val="24"/>
          <w:szCs w:val="24"/>
          <w:lang w:eastAsia="en-US"/>
        </w:rPr>
        <w:t xml:space="preserve">1) способ принятия решений общим собранием акционеров: заседание </w:t>
      </w:r>
      <w:r w:rsidR="00AF293C">
        <w:rPr>
          <w:rFonts w:eastAsiaTheme="minorHAnsi"/>
          <w:i/>
          <w:iCs/>
          <w:sz w:val="24"/>
          <w:szCs w:val="24"/>
          <w:lang w:eastAsia="en-US"/>
        </w:rPr>
        <w:t>или</w:t>
      </w:r>
      <w:r w:rsidR="00AF293C" w:rsidRPr="00AF293C">
        <w:rPr>
          <w:rFonts w:eastAsiaTheme="minorHAnsi"/>
          <w:bCs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="00AF293C" w:rsidRPr="00AB1161">
        <w:rPr>
          <w:rFonts w:eastAsiaTheme="minorHAnsi"/>
          <w:bCs/>
          <w:i/>
          <w:iCs/>
          <w:color w:val="000000" w:themeColor="text1"/>
          <w:sz w:val="24"/>
          <w:szCs w:val="24"/>
          <w:lang w:eastAsia="en-US"/>
        </w:rPr>
        <w:t>заочное</w:t>
      </w:r>
      <w:r w:rsidR="00AF293C" w:rsidRPr="000F3BE7">
        <w:rPr>
          <w:rFonts w:eastAsiaTheme="minorHAnsi"/>
          <w:bCs/>
          <w:i/>
          <w:iCs/>
          <w:sz w:val="24"/>
          <w:szCs w:val="24"/>
          <w:lang w:eastAsia="en-US"/>
        </w:rPr>
        <w:t xml:space="preserve"> голосовани</w:t>
      </w:r>
      <w:r w:rsidR="00AF293C">
        <w:rPr>
          <w:rFonts w:eastAsiaTheme="minorHAnsi"/>
          <w:bCs/>
          <w:i/>
          <w:iCs/>
          <w:sz w:val="24"/>
          <w:szCs w:val="24"/>
          <w:lang w:eastAsia="en-US"/>
        </w:rPr>
        <w:t>е</w:t>
      </w:r>
    </w:p>
    <w:p w:rsidR="00AF293C" w:rsidRDefault="00B526BD" w:rsidP="00AF293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0F3BE7">
        <w:rPr>
          <w:rFonts w:eastAsiaTheme="minorHAnsi"/>
          <w:i/>
          <w:iCs/>
          <w:sz w:val="24"/>
          <w:szCs w:val="24"/>
          <w:lang w:eastAsia="en-US"/>
        </w:rPr>
        <w:t>2)</w:t>
      </w:r>
      <w:r w:rsidR="00AF293C" w:rsidRPr="00AF293C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="00AF293C">
        <w:rPr>
          <w:rFonts w:eastAsiaTheme="minorHAnsi"/>
          <w:i/>
          <w:iCs/>
          <w:sz w:val="24"/>
          <w:szCs w:val="24"/>
          <w:lang w:eastAsia="en-US"/>
        </w:rPr>
        <w:t>пров</w:t>
      </w:r>
      <w:r w:rsidR="00587EFB">
        <w:rPr>
          <w:rFonts w:eastAsiaTheme="minorHAnsi"/>
          <w:i/>
          <w:iCs/>
          <w:sz w:val="24"/>
          <w:szCs w:val="24"/>
          <w:lang w:eastAsia="en-US"/>
        </w:rPr>
        <w:t>е</w:t>
      </w:r>
      <w:r w:rsidR="00AF293C">
        <w:rPr>
          <w:rFonts w:eastAsiaTheme="minorHAnsi"/>
          <w:i/>
          <w:iCs/>
          <w:sz w:val="24"/>
          <w:szCs w:val="24"/>
          <w:lang w:eastAsia="en-US"/>
        </w:rPr>
        <w:t>дение заседание с дистанционным участием, также сведения о порядке доступа к дистанционному участию в заседании, в том числе способы достоверного установления лиц, принимающих дистанционное участие в заседании</w:t>
      </w:r>
      <w:r w:rsidR="00587EFB">
        <w:rPr>
          <w:rFonts w:eastAsiaTheme="minorHAnsi"/>
          <w:i/>
          <w:iCs/>
          <w:sz w:val="24"/>
          <w:szCs w:val="24"/>
          <w:lang w:eastAsia="en-US"/>
        </w:rPr>
        <w:t>:</w:t>
      </w:r>
    </w:p>
    <w:p w:rsidR="00B526BD" w:rsidRPr="000F3BE7" w:rsidRDefault="00B526BD" w:rsidP="00B526BD">
      <w:pPr>
        <w:pStyle w:val="a6"/>
        <w:rPr>
          <w:rFonts w:eastAsiaTheme="minorHAnsi"/>
          <w:i/>
          <w:iCs/>
          <w:sz w:val="24"/>
          <w:szCs w:val="24"/>
          <w:lang w:eastAsia="en-US"/>
        </w:rPr>
      </w:pPr>
      <w:r w:rsidRPr="000F3BE7">
        <w:rPr>
          <w:rFonts w:eastAsiaTheme="minorHAnsi"/>
          <w:i/>
          <w:iCs/>
          <w:sz w:val="24"/>
          <w:szCs w:val="24"/>
          <w:lang w:eastAsia="en-US"/>
        </w:rPr>
        <w:t>- возможность дистанционного участия в заседании,  порядок доступа к дистанционному участию в заседании, в том числе способы достоверного установления лиц, принимающих дистанционное участие в заседании - нет</w:t>
      </w:r>
    </w:p>
    <w:p w:rsidR="00B526BD" w:rsidRPr="000F3BE7" w:rsidRDefault="00B526BD" w:rsidP="00B526BD">
      <w:pPr>
        <w:pStyle w:val="a6"/>
        <w:rPr>
          <w:rFonts w:eastAsiaTheme="minorHAnsi"/>
          <w:i/>
          <w:iCs/>
          <w:sz w:val="24"/>
          <w:szCs w:val="24"/>
          <w:lang w:eastAsia="en-US"/>
        </w:rPr>
      </w:pPr>
      <w:r w:rsidRPr="000F3BE7">
        <w:rPr>
          <w:rFonts w:eastAsiaTheme="minorHAnsi"/>
          <w:i/>
          <w:iCs/>
          <w:sz w:val="24"/>
          <w:szCs w:val="24"/>
          <w:lang w:eastAsia="en-US"/>
        </w:rPr>
        <w:t>- возможность присутствия в месте проведения заседания - имеется</w:t>
      </w:r>
    </w:p>
    <w:p w:rsidR="00B526BD" w:rsidRPr="000F3BE7" w:rsidRDefault="00B526BD" w:rsidP="00B526BD">
      <w:pPr>
        <w:pStyle w:val="a6"/>
        <w:rPr>
          <w:rFonts w:eastAsiaTheme="minorHAnsi"/>
          <w:i/>
          <w:iCs/>
          <w:sz w:val="24"/>
          <w:szCs w:val="24"/>
          <w:lang w:eastAsia="en-US"/>
        </w:rPr>
      </w:pPr>
      <w:r w:rsidRPr="000F3BE7">
        <w:rPr>
          <w:rFonts w:eastAsiaTheme="minorHAnsi"/>
          <w:i/>
          <w:iCs/>
          <w:sz w:val="24"/>
          <w:szCs w:val="24"/>
          <w:lang w:eastAsia="en-US"/>
        </w:rPr>
        <w:t xml:space="preserve">-проведение заседания без определения места его проведения </w:t>
      </w:r>
      <w:proofErr w:type="gramStart"/>
      <w:r w:rsidRPr="000F3BE7">
        <w:rPr>
          <w:rFonts w:eastAsiaTheme="minorHAnsi"/>
          <w:i/>
          <w:iCs/>
          <w:sz w:val="24"/>
          <w:szCs w:val="24"/>
          <w:lang w:eastAsia="en-US"/>
        </w:rPr>
        <w:t>-н</w:t>
      </w:r>
      <w:proofErr w:type="gramEnd"/>
      <w:r w:rsidRPr="000F3BE7">
        <w:rPr>
          <w:rFonts w:eastAsiaTheme="minorHAnsi"/>
          <w:i/>
          <w:iCs/>
          <w:sz w:val="24"/>
          <w:szCs w:val="24"/>
          <w:lang w:eastAsia="en-US"/>
        </w:rPr>
        <w:t>ет</w:t>
      </w:r>
    </w:p>
    <w:p w:rsidR="00587EFB" w:rsidRPr="00FF73DD" w:rsidRDefault="00587EFB" w:rsidP="00587EFB">
      <w:pPr>
        <w:pStyle w:val="a6"/>
        <w:rPr>
          <w:b/>
          <w:i/>
          <w:snapToGrid w:val="0"/>
          <w:color w:val="000000" w:themeColor="text1"/>
          <w:sz w:val="24"/>
          <w:szCs w:val="24"/>
        </w:rPr>
      </w:pPr>
      <w:proofErr w:type="gramStart"/>
      <w:r w:rsidRPr="00FF73DD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3) дату и время проведения заседания, а если голосование на заседании совмещается с заочным голосованием, также дату окончания приема бюллетеней для голосования при заочном голосовании, место проведения заседания (за исключением заседания с дистанционным участием, которое проводится без определения места его проведения) либо в случае заочного голосования дату окончания приема бюллетеней для голосования при заочном голосовании;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 xml:space="preserve"> </w:t>
      </w:r>
      <w:proofErr w:type="gramEnd"/>
    </w:p>
    <w:p w:rsidR="00587EFB" w:rsidRPr="00FF73DD" w:rsidRDefault="00587EFB" w:rsidP="00587EFB">
      <w:pPr>
        <w:pStyle w:val="a6"/>
        <w:rPr>
          <w:b/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snapToGrid w:val="0"/>
          <w:color w:val="000000" w:themeColor="text1"/>
          <w:sz w:val="24"/>
          <w:szCs w:val="24"/>
        </w:rPr>
        <w:t>-дата</w:t>
      </w:r>
      <w:r w:rsidRPr="00FF73DD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проведения заседания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 xml:space="preserve">:«15» мая 2026 года, </w:t>
      </w:r>
    </w:p>
    <w:p w:rsidR="00587EFB" w:rsidRPr="00FF73DD" w:rsidRDefault="00587EFB" w:rsidP="00587EFB">
      <w:pPr>
        <w:pStyle w:val="a6"/>
        <w:rPr>
          <w:b/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>-время проведения заседания акционеров</w:t>
      </w:r>
      <w:r w:rsidRPr="00FF73DD">
        <w:rPr>
          <w:b/>
          <w:i/>
          <w:color w:val="000000" w:themeColor="text1"/>
          <w:sz w:val="24"/>
          <w:szCs w:val="24"/>
        </w:rPr>
        <w:t>: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>11час.00 мин. (время местное);</w:t>
      </w:r>
    </w:p>
    <w:p w:rsidR="00587EFB" w:rsidRPr="00FF73DD" w:rsidRDefault="00587EFB" w:rsidP="00587EFB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</w:pPr>
      <w:r w:rsidRPr="00FF73DD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-дата окончания приема бюллетеней для голосования при заочном голосовании:«</w:t>
      </w:r>
      <w:r w:rsidRPr="00FF73DD">
        <w:rPr>
          <w:rFonts w:eastAsiaTheme="minorHAnsi"/>
          <w:b/>
          <w:i/>
          <w:iCs/>
          <w:color w:val="000000" w:themeColor="text1"/>
          <w:sz w:val="24"/>
          <w:szCs w:val="24"/>
          <w:lang w:eastAsia="en-US"/>
        </w:rPr>
        <w:t>12» мая 2026 года</w:t>
      </w:r>
    </w:p>
    <w:p w:rsidR="00587EFB" w:rsidRPr="00FF73DD" w:rsidRDefault="00587EFB" w:rsidP="00587EFB">
      <w:pPr>
        <w:pStyle w:val="a6"/>
        <w:rPr>
          <w:b/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snapToGrid w:val="0"/>
          <w:color w:val="000000" w:themeColor="text1"/>
          <w:sz w:val="24"/>
          <w:szCs w:val="24"/>
        </w:rPr>
        <w:t>-место проведения заседания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 xml:space="preserve">: РФ, Красноярский край, г. Красноярск, ул. </w:t>
      </w:r>
      <w:proofErr w:type="spellStart"/>
      <w:r w:rsidRPr="00FF73DD">
        <w:rPr>
          <w:b/>
          <w:i/>
          <w:snapToGrid w:val="0"/>
          <w:color w:val="000000" w:themeColor="text1"/>
          <w:sz w:val="24"/>
          <w:szCs w:val="24"/>
        </w:rPr>
        <w:t>Затонская</w:t>
      </w:r>
      <w:proofErr w:type="spellEnd"/>
      <w:r w:rsidRPr="00FF73DD">
        <w:rPr>
          <w:b/>
          <w:i/>
          <w:snapToGrid w:val="0"/>
          <w:color w:val="000000" w:themeColor="text1"/>
          <w:sz w:val="24"/>
          <w:szCs w:val="24"/>
        </w:rPr>
        <w:t>, 27, помещение актового зала,</w:t>
      </w:r>
    </w:p>
    <w:p w:rsidR="00587EFB" w:rsidRPr="00FF73DD" w:rsidRDefault="00587EFB" w:rsidP="00587EFB">
      <w:pPr>
        <w:pStyle w:val="a6"/>
        <w:rPr>
          <w:b/>
          <w:i/>
          <w:snapToGrid w:val="0"/>
          <w:color w:val="000000" w:themeColor="text1"/>
          <w:sz w:val="24"/>
          <w:szCs w:val="24"/>
        </w:rPr>
      </w:pPr>
      <w:r w:rsidRPr="00FF73DD">
        <w:rPr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FF73DD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4) дату, на которую определяются (фиксируются) лица, имеющие право голоса при принятии решений общим собранием акционеров: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>«</w:t>
      </w:r>
      <w:r w:rsidR="00F51D26">
        <w:rPr>
          <w:b/>
          <w:i/>
          <w:snapToGrid w:val="0"/>
          <w:color w:val="000000" w:themeColor="text1"/>
          <w:sz w:val="24"/>
          <w:szCs w:val="24"/>
        </w:rPr>
        <w:t>20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>» апреля 2026 г.</w:t>
      </w:r>
    </w:p>
    <w:p w:rsidR="00587EFB" w:rsidRPr="00FF73DD" w:rsidRDefault="00587EFB" w:rsidP="00587EFB">
      <w:pPr>
        <w:pStyle w:val="a6"/>
        <w:rPr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>-идентификационные признаки акций: Акция обыкновенная именная, бездокументарная (вып.1)., номер государственной регистрации и дата 1-01-40062-</w:t>
      </w:r>
      <w:r w:rsidRPr="00FF73DD">
        <w:rPr>
          <w:i/>
          <w:color w:val="000000" w:themeColor="text1"/>
          <w:sz w:val="24"/>
          <w:szCs w:val="24"/>
          <w:lang w:val="en-US"/>
        </w:rPr>
        <w:t>F</w:t>
      </w:r>
      <w:r w:rsidRPr="00FF73DD">
        <w:rPr>
          <w:i/>
          <w:color w:val="000000" w:themeColor="text1"/>
          <w:sz w:val="24"/>
          <w:szCs w:val="24"/>
        </w:rPr>
        <w:t xml:space="preserve"> от 16.12.1992 г. номинал 1 (руб.). Всего ценных бумаг 3 124 730(шт.);</w:t>
      </w:r>
      <w:r w:rsidRPr="00FF73DD">
        <w:rPr>
          <w:b/>
          <w:color w:val="000000" w:themeColor="text1"/>
          <w:sz w:val="24"/>
          <w:szCs w:val="24"/>
        </w:rPr>
        <w:t xml:space="preserve"> </w:t>
      </w:r>
      <w:r w:rsidRPr="00FF73DD">
        <w:rPr>
          <w:i/>
          <w:color w:val="000000" w:themeColor="text1"/>
          <w:sz w:val="24"/>
          <w:szCs w:val="24"/>
          <w:lang w:val="en-US"/>
        </w:rPr>
        <w:t>ISIN</w:t>
      </w:r>
      <w:r w:rsidRPr="00FF73DD">
        <w:rPr>
          <w:i/>
          <w:color w:val="000000" w:themeColor="text1"/>
          <w:sz w:val="24"/>
          <w:szCs w:val="24"/>
        </w:rPr>
        <w:t xml:space="preserve"> </w:t>
      </w:r>
      <w:r w:rsidRPr="00FF73DD">
        <w:rPr>
          <w:i/>
          <w:color w:val="000000" w:themeColor="text1"/>
          <w:sz w:val="24"/>
          <w:szCs w:val="24"/>
          <w:lang w:val="en-US"/>
        </w:rPr>
        <w:t> </w:t>
      </w:r>
      <w:r w:rsidRPr="00FF73DD">
        <w:rPr>
          <w:i/>
          <w:color w:val="000000" w:themeColor="text1"/>
          <w:sz w:val="24"/>
          <w:szCs w:val="24"/>
        </w:rPr>
        <w:t xml:space="preserve">RU000A0JU2W4, Код </w:t>
      </w:r>
      <w:r w:rsidRPr="00FF73DD">
        <w:rPr>
          <w:i/>
          <w:color w:val="000000" w:themeColor="text1"/>
          <w:sz w:val="24"/>
          <w:szCs w:val="24"/>
          <w:lang w:val="en-US"/>
        </w:rPr>
        <w:t>CFI</w:t>
      </w:r>
      <w:r w:rsidRPr="00FF73DD">
        <w:rPr>
          <w:i/>
          <w:color w:val="000000" w:themeColor="text1"/>
          <w:sz w:val="24"/>
          <w:szCs w:val="24"/>
        </w:rPr>
        <w:t xml:space="preserve"> </w:t>
      </w:r>
      <w:r w:rsidRPr="00FF73DD">
        <w:rPr>
          <w:i/>
          <w:color w:val="000000" w:themeColor="text1"/>
          <w:sz w:val="24"/>
          <w:szCs w:val="24"/>
          <w:lang w:val="en-US"/>
        </w:rPr>
        <w:t> </w:t>
      </w:r>
      <w:r w:rsidRPr="00FF73DD">
        <w:rPr>
          <w:i/>
          <w:color w:val="000000" w:themeColor="text1"/>
          <w:sz w:val="24"/>
          <w:szCs w:val="24"/>
        </w:rPr>
        <w:t xml:space="preserve">ESVXFR.   </w:t>
      </w:r>
    </w:p>
    <w:p w:rsidR="00587EFB" w:rsidRPr="00FF73DD" w:rsidRDefault="00587EFB" w:rsidP="00587EFB">
      <w:pPr>
        <w:pStyle w:val="a6"/>
        <w:rPr>
          <w:b/>
          <w:i/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 xml:space="preserve">В связи с тем, что привилегированные акции Обществом не выпускались, решение об определении типа (типов) привилегированных акций, владельцы которых обладают правом голоса по вопросам повестки дня годового Общего собрания акционеров Общества, </w:t>
      </w:r>
      <w:r w:rsidRPr="00FF73DD">
        <w:rPr>
          <w:b/>
          <w:i/>
          <w:color w:val="000000" w:themeColor="text1"/>
          <w:sz w:val="24"/>
          <w:szCs w:val="24"/>
        </w:rPr>
        <w:t>не принято</w:t>
      </w:r>
    </w:p>
    <w:p w:rsidR="00587EFB" w:rsidRPr="00FF73DD" w:rsidRDefault="00587EFB" w:rsidP="00587EFB">
      <w:pPr>
        <w:pStyle w:val="a6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F73DD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5) дату окончания приема предложений акционеров о выдвижении кандидатов для избрания в совет директоров (наблюдательный совет) общества, если повестка дня внеочередного заседания общего собрания акционеров содержит вопрос об избрании членов совета директоров (наблюдательного совета) общества:</w:t>
      </w:r>
      <w:r w:rsidRPr="00FF73D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587EFB" w:rsidRPr="00FF73DD" w:rsidRDefault="00587EFB" w:rsidP="00587EFB">
      <w:pPr>
        <w:pStyle w:val="a6"/>
        <w:rPr>
          <w:rFonts w:eastAsiaTheme="minorHAnsi"/>
          <w:b/>
          <w:i/>
          <w:color w:val="000000" w:themeColor="text1"/>
          <w:sz w:val="24"/>
          <w:szCs w:val="24"/>
          <w:lang w:eastAsia="en-US"/>
        </w:rPr>
      </w:pPr>
      <w:r w:rsidRPr="00FF73DD">
        <w:rPr>
          <w:rFonts w:eastAsiaTheme="minorHAnsi"/>
          <w:b/>
          <w:i/>
          <w:color w:val="000000" w:themeColor="text1"/>
          <w:sz w:val="24"/>
          <w:szCs w:val="24"/>
          <w:lang w:eastAsia="en-US"/>
        </w:rPr>
        <w:t xml:space="preserve">Такие предложения должны поступить в общество не ранее 1 июля отчетного года и не позднее 31 января года, следующего за </w:t>
      </w:r>
      <w:proofErr w:type="gramStart"/>
      <w:r w:rsidRPr="00FF73DD">
        <w:rPr>
          <w:rFonts w:eastAsiaTheme="minorHAnsi"/>
          <w:b/>
          <w:i/>
          <w:color w:val="000000" w:themeColor="text1"/>
          <w:sz w:val="24"/>
          <w:szCs w:val="24"/>
          <w:lang w:eastAsia="en-US"/>
        </w:rPr>
        <w:t>отчетным</w:t>
      </w:r>
      <w:proofErr w:type="gramEnd"/>
      <w:r w:rsidRPr="00FF73DD">
        <w:rPr>
          <w:rFonts w:eastAsiaTheme="minorHAnsi"/>
          <w:b/>
          <w:i/>
          <w:color w:val="000000" w:themeColor="text1"/>
          <w:sz w:val="24"/>
          <w:szCs w:val="24"/>
          <w:lang w:eastAsia="en-US"/>
        </w:rPr>
        <w:t>. Уставом общества не установлена более поздняя дата окончания приема таких предложений.</w:t>
      </w:r>
    </w:p>
    <w:p w:rsidR="00587EFB" w:rsidRPr="00FF73DD" w:rsidRDefault="00587EFB" w:rsidP="00587EFB">
      <w:pPr>
        <w:pStyle w:val="a6"/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</w:pPr>
      <w:r w:rsidRPr="00FF73DD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6) повестку дня;</w:t>
      </w:r>
    </w:p>
    <w:p w:rsidR="00587EFB" w:rsidRPr="00FF73DD" w:rsidRDefault="00587EFB" w:rsidP="00587EFB">
      <w:pPr>
        <w:pStyle w:val="a6"/>
        <w:rPr>
          <w:b/>
          <w:i/>
          <w:snapToGrid w:val="0"/>
          <w:color w:val="000000" w:themeColor="text1"/>
          <w:sz w:val="24"/>
          <w:szCs w:val="24"/>
        </w:rPr>
      </w:pPr>
      <w:r w:rsidRPr="00FF73DD">
        <w:rPr>
          <w:b/>
          <w:i/>
          <w:color w:val="000000" w:themeColor="text1"/>
          <w:sz w:val="24"/>
          <w:szCs w:val="24"/>
          <w:u w:val="single"/>
        </w:rPr>
        <w:t>вопрос  №1</w:t>
      </w:r>
      <w:r w:rsidRPr="00FF73DD">
        <w:rPr>
          <w:b/>
          <w:i/>
          <w:color w:val="000000" w:themeColor="text1"/>
          <w:sz w:val="24"/>
          <w:szCs w:val="24"/>
        </w:rPr>
        <w:t>: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 xml:space="preserve"> «Утверждение годового отчета общества по результатам бухгалтерского (финансового) года»</w:t>
      </w:r>
      <w:r w:rsidRPr="00FF73DD">
        <w:rPr>
          <w:b/>
          <w:i/>
          <w:color w:val="000000" w:themeColor="text1"/>
          <w:sz w:val="24"/>
          <w:szCs w:val="24"/>
        </w:rPr>
        <w:t xml:space="preserve"> </w:t>
      </w:r>
    </w:p>
    <w:p w:rsidR="00587EFB" w:rsidRPr="00FF73DD" w:rsidRDefault="00587EFB" w:rsidP="00587EFB">
      <w:pPr>
        <w:pStyle w:val="a6"/>
        <w:rPr>
          <w:b/>
          <w:i/>
          <w:color w:val="000000" w:themeColor="text1"/>
          <w:sz w:val="24"/>
          <w:szCs w:val="24"/>
        </w:rPr>
      </w:pPr>
      <w:r w:rsidRPr="00FF73DD">
        <w:rPr>
          <w:b/>
          <w:i/>
          <w:color w:val="000000" w:themeColor="text1"/>
          <w:sz w:val="24"/>
          <w:szCs w:val="24"/>
          <w:u w:val="single"/>
        </w:rPr>
        <w:t>вопрос  №2</w:t>
      </w:r>
      <w:r w:rsidRPr="00FF73DD">
        <w:rPr>
          <w:b/>
          <w:i/>
          <w:color w:val="000000" w:themeColor="text1"/>
          <w:sz w:val="24"/>
          <w:szCs w:val="24"/>
        </w:rPr>
        <w:t>: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 xml:space="preserve"> «Утверждение </w:t>
      </w:r>
      <w:r w:rsidRPr="00FF73DD">
        <w:rPr>
          <w:b/>
          <w:i/>
          <w:color w:val="000000" w:themeColor="text1"/>
          <w:sz w:val="24"/>
          <w:szCs w:val="24"/>
        </w:rPr>
        <w:t xml:space="preserve">годовой бухгалтерской (финансовой) отчетности общества» </w:t>
      </w:r>
    </w:p>
    <w:p w:rsidR="00587EFB" w:rsidRPr="00FF73DD" w:rsidRDefault="00587EFB" w:rsidP="00587EFB">
      <w:pPr>
        <w:autoSpaceDE w:val="0"/>
        <w:autoSpaceDN w:val="0"/>
        <w:adjustRightInd w:val="0"/>
        <w:jc w:val="both"/>
        <w:rPr>
          <w:b/>
          <w:i/>
          <w:color w:val="000000" w:themeColor="text1"/>
          <w:sz w:val="24"/>
          <w:szCs w:val="24"/>
        </w:rPr>
      </w:pPr>
      <w:r w:rsidRPr="00FF73DD">
        <w:rPr>
          <w:b/>
          <w:i/>
          <w:color w:val="000000" w:themeColor="text1"/>
          <w:sz w:val="24"/>
          <w:szCs w:val="24"/>
          <w:u w:val="single"/>
        </w:rPr>
        <w:t>вопрос №3:</w:t>
      </w:r>
      <w:r w:rsidRPr="00FF73DD">
        <w:rPr>
          <w:b/>
          <w:i/>
          <w:color w:val="000000" w:themeColor="text1"/>
          <w:sz w:val="24"/>
          <w:szCs w:val="24"/>
        </w:rPr>
        <w:t xml:space="preserve"> «Распределение прибыли (в том числе выплата (объявление) дивидендов, 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года»</w:t>
      </w:r>
    </w:p>
    <w:p w:rsidR="00587EFB" w:rsidRPr="00FF73DD" w:rsidRDefault="00587EFB" w:rsidP="00587EFB">
      <w:pPr>
        <w:pStyle w:val="a6"/>
        <w:rPr>
          <w:b/>
          <w:i/>
          <w:snapToGrid w:val="0"/>
          <w:color w:val="000000" w:themeColor="text1"/>
          <w:sz w:val="24"/>
          <w:szCs w:val="24"/>
        </w:rPr>
      </w:pPr>
      <w:r w:rsidRPr="00FF73DD">
        <w:rPr>
          <w:b/>
          <w:i/>
          <w:color w:val="000000" w:themeColor="text1"/>
          <w:sz w:val="24"/>
          <w:szCs w:val="24"/>
          <w:u w:val="single"/>
        </w:rPr>
        <w:lastRenderedPageBreak/>
        <w:t>вопрос  №4</w:t>
      </w:r>
      <w:r w:rsidRPr="00FF73DD">
        <w:rPr>
          <w:b/>
          <w:i/>
          <w:color w:val="000000" w:themeColor="text1"/>
          <w:sz w:val="24"/>
          <w:szCs w:val="24"/>
        </w:rPr>
        <w:t>:«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>Избрание совета директоров общества»</w:t>
      </w:r>
    </w:p>
    <w:p w:rsidR="00587EFB" w:rsidRPr="00FF73DD" w:rsidRDefault="00587EFB" w:rsidP="00587EFB">
      <w:pPr>
        <w:pStyle w:val="a6"/>
        <w:rPr>
          <w:i/>
          <w:color w:val="000000" w:themeColor="text1"/>
          <w:sz w:val="24"/>
          <w:szCs w:val="24"/>
          <w:lang w:eastAsia="en-US"/>
        </w:rPr>
      </w:pPr>
      <w:r w:rsidRPr="00FF73DD">
        <w:rPr>
          <w:b/>
          <w:i/>
          <w:snapToGrid w:val="0"/>
          <w:color w:val="000000" w:themeColor="text1"/>
          <w:sz w:val="24"/>
          <w:szCs w:val="24"/>
          <w:u w:val="single"/>
        </w:rPr>
        <w:t>вопрос  №5:</w:t>
      </w:r>
      <w:r w:rsidRPr="00FF73DD">
        <w:rPr>
          <w:b/>
          <w:i/>
          <w:color w:val="000000" w:themeColor="text1"/>
          <w:sz w:val="24"/>
          <w:szCs w:val="24"/>
        </w:rPr>
        <w:t>«Н</w:t>
      </w:r>
      <w:r w:rsidRPr="00FF73DD">
        <w:rPr>
          <w:b/>
          <w:i/>
          <w:color w:val="000000" w:themeColor="text1"/>
          <w:sz w:val="24"/>
          <w:szCs w:val="24"/>
          <w:lang w:eastAsia="en-US"/>
        </w:rPr>
        <w:t xml:space="preserve">азначение аудиторской организации  </w:t>
      </w:r>
      <w:r w:rsidRPr="00FF73DD">
        <w:rPr>
          <w:b/>
          <w:i/>
          <w:color w:val="000000" w:themeColor="text1"/>
          <w:sz w:val="24"/>
          <w:szCs w:val="24"/>
        </w:rPr>
        <w:t xml:space="preserve">(индивидуального аудитора) </w:t>
      </w:r>
      <w:r w:rsidRPr="00FF73DD">
        <w:rPr>
          <w:b/>
          <w:i/>
          <w:color w:val="000000" w:themeColor="text1"/>
          <w:sz w:val="24"/>
          <w:szCs w:val="24"/>
          <w:lang w:eastAsia="en-US"/>
        </w:rPr>
        <w:t xml:space="preserve"> общества</w:t>
      </w:r>
      <w:r w:rsidRPr="00FF73DD">
        <w:rPr>
          <w:i/>
          <w:color w:val="000000" w:themeColor="text1"/>
          <w:sz w:val="24"/>
          <w:szCs w:val="24"/>
          <w:lang w:eastAsia="en-US"/>
        </w:rPr>
        <w:t>»</w:t>
      </w:r>
    </w:p>
    <w:p w:rsidR="00587EFB" w:rsidRPr="00FF73DD" w:rsidRDefault="00587EFB" w:rsidP="00587EFB">
      <w:pPr>
        <w:pStyle w:val="a6"/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</w:pPr>
      <w:r w:rsidRPr="00FF73DD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7) порядок сообщения акционерам о проведении заседания или заочного голосования;</w:t>
      </w:r>
    </w:p>
    <w:p w:rsidR="00587EFB" w:rsidRPr="00FF73DD" w:rsidRDefault="00587EFB" w:rsidP="00587EFB">
      <w:pPr>
        <w:pStyle w:val="a6"/>
        <w:rPr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snapToGrid w:val="0"/>
          <w:color w:val="000000" w:themeColor="text1"/>
          <w:sz w:val="24"/>
          <w:szCs w:val="24"/>
        </w:rPr>
        <w:t xml:space="preserve">-в срок 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>не позднее «20» апреля 2026</w:t>
      </w:r>
      <w:r w:rsidRPr="00FF73DD">
        <w:rPr>
          <w:i/>
          <w:snapToGrid w:val="0"/>
          <w:color w:val="000000" w:themeColor="text1"/>
          <w:sz w:val="24"/>
          <w:szCs w:val="24"/>
        </w:rPr>
        <w:t xml:space="preserve"> г.</w:t>
      </w:r>
    </w:p>
    <w:p w:rsidR="00587EFB" w:rsidRPr="00FF73DD" w:rsidRDefault="00587EFB" w:rsidP="00587EFB">
      <w:pPr>
        <w:pStyle w:val="a6"/>
        <w:rPr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snapToGrid w:val="0"/>
          <w:color w:val="000000" w:themeColor="text1"/>
          <w:sz w:val="24"/>
          <w:szCs w:val="24"/>
        </w:rPr>
        <w:t>- опубликовать сообщение о проведении</w:t>
      </w:r>
      <w:r w:rsidRPr="00FF73DD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 годового заседания</w:t>
      </w:r>
      <w:r w:rsidRPr="00FF73DD">
        <w:rPr>
          <w:i/>
          <w:snapToGrid w:val="0"/>
          <w:color w:val="000000" w:themeColor="text1"/>
          <w:sz w:val="24"/>
          <w:szCs w:val="24"/>
        </w:rPr>
        <w:t xml:space="preserve"> общего собрание акционеров   в сети «Интернет»;</w:t>
      </w:r>
    </w:p>
    <w:p w:rsidR="00587EFB" w:rsidRPr="00FF73DD" w:rsidRDefault="00587EFB" w:rsidP="00587EFB">
      <w:pPr>
        <w:pStyle w:val="a6"/>
        <w:rPr>
          <w:i/>
          <w:color w:val="000000" w:themeColor="text1"/>
          <w:sz w:val="24"/>
          <w:szCs w:val="24"/>
        </w:rPr>
      </w:pPr>
      <w:r w:rsidRPr="00FF73DD">
        <w:rPr>
          <w:i/>
          <w:snapToGrid w:val="0"/>
          <w:color w:val="000000" w:themeColor="text1"/>
          <w:sz w:val="24"/>
          <w:szCs w:val="24"/>
        </w:rPr>
        <w:t xml:space="preserve">-на </w:t>
      </w:r>
      <w:r w:rsidR="007B06A9">
        <w:rPr>
          <w:i/>
          <w:snapToGrid w:val="0"/>
          <w:color w:val="000000" w:themeColor="text1"/>
          <w:sz w:val="24"/>
          <w:szCs w:val="24"/>
        </w:rPr>
        <w:t>странице сайта</w:t>
      </w:r>
      <w:r w:rsidRPr="00FF73DD">
        <w:rPr>
          <w:i/>
          <w:snapToGrid w:val="0"/>
          <w:color w:val="000000" w:themeColor="text1"/>
          <w:sz w:val="24"/>
          <w:szCs w:val="24"/>
        </w:rPr>
        <w:t xml:space="preserve"> </w:t>
      </w:r>
      <w:r w:rsidR="007B06A9">
        <w:rPr>
          <w:i/>
          <w:snapToGrid w:val="0"/>
          <w:color w:val="000000" w:themeColor="text1"/>
          <w:sz w:val="24"/>
          <w:szCs w:val="24"/>
        </w:rPr>
        <w:t>«</w:t>
      </w:r>
      <w:r w:rsidRPr="00FF73DD">
        <w:rPr>
          <w:i/>
          <w:snapToGrid w:val="0"/>
          <w:color w:val="000000" w:themeColor="text1"/>
          <w:sz w:val="24"/>
          <w:szCs w:val="24"/>
        </w:rPr>
        <w:t>Интерфакса</w:t>
      </w:r>
      <w:r w:rsidR="007B06A9">
        <w:rPr>
          <w:i/>
          <w:snapToGrid w:val="0"/>
          <w:color w:val="000000" w:themeColor="text1"/>
          <w:sz w:val="24"/>
          <w:szCs w:val="24"/>
        </w:rPr>
        <w:t>»</w:t>
      </w:r>
      <w:r w:rsidRPr="00FF73DD">
        <w:rPr>
          <w:i/>
          <w:snapToGrid w:val="0"/>
          <w:color w:val="000000" w:themeColor="text1"/>
          <w:sz w:val="24"/>
          <w:szCs w:val="24"/>
        </w:rPr>
        <w:t>:</w:t>
      </w:r>
      <w:proofErr w:type="spellStart"/>
      <w:r w:rsidR="003E18B8">
        <w:fldChar w:fldCharType="begin"/>
      </w:r>
      <w:r w:rsidR="005B2CD9">
        <w:instrText>HYPERLINK "https://www.e-disclosure.ru/portal/company.aspx?id=23832,"</w:instrText>
      </w:r>
      <w:r w:rsidR="003E18B8">
        <w:fldChar w:fldCharType="separate"/>
      </w:r>
      <w:r w:rsidRPr="00FF73DD">
        <w:rPr>
          <w:rStyle w:val="a5"/>
          <w:i/>
          <w:color w:val="000000" w:themeColor="text1"/>
          <w:sz w:val="24"/>
          <w:szCs w:val="24"/>
        </w:rPr>
        <w:t>http</w:t>
      </w:r>
      <w:proofErr w:type="spellEnd"/>
      <w:r w:rsidRPr="00FF73DD">
        <w:rPr>
          <w:rStyle w:val="a5"/>
          <w:i/>
          <w:color w:val="000000" w:themeColor="text1"/>
          <w:sz w:val="24"/>
          <w:szCs w:val="24"/>
          <w:lang w:val="en-US"/>
        </w:rPr>
        <w:t>s</w:t>
      </w:r>
      <w:r w:rsidRPr="00FF73DD">
        <w:rPr>
          <w:rStyle w:val="a5"/>
          <w:i/>
          <w:color w:val="000000" w:themeColor="text1"/>
          <w:sz w:val="24"/>
          <w:szCs w:val="24"/>
        </w:rPr>
        <w:t>://</w:t>
      </w:r>
      <w:proofErr w:type="spellStart"/>
      <w:r w:rsidRPr="00FF73DD">
        <w:rPr>
          <w:rStyle w:val="a5"/>
          <w:i/>
          <w:color w:val="000000" w:themeColor="text1"/>
          <w:sz w:val="24"/>
          <w:szCs w:val="24"/>
        </w:rPr>
        <w:t>www.e-disclosure.ru</w:t>
      </w:r>
      <w:proofErr w:type="spellEnd"/>
      <w:r w:rsidRPr="00FF73DD">
        <w:rPr>
          <w:rStyle w:val="a5"/>
          <w:i/>
          <w:color w:val="000000" w:themeColor="text1"/>
          <w:sz w:val="24"/>
          <w:szCs w:val="24"/>
        </w:rPr>
        <w:t>/</w:t>
      </w:r>
      <w:proofErr w:type="spellStart"/>
      <w:r w:rsidRPr="00FF73DD">
        <w:rPr>
          <w:rStyle w:val="a5"/>
          <w:i/>
          <w:color w:val="000000" w:themeColor="text1"/>
          <w:sz w:val="24"/>
          <w:szCs w:val="24"/>
        </w:rPr>
        <w:t>portal</w:t>
      </w:r>
      <w:proofErr w:type="spellEnd"/>
      <w:r w:rsidRPr="00FF73DD">
        <w:rPr>
          <w:rStyle w:val="a5"/>
          <w:i/>
          <w:color w:val="000000" w:themeColor="text1"/>
          <w:sz w:val="24"/>
          <w:szCs w:val="24"/>
        </w:rPr>
        <w:t>/company.aspx?id=23832,</w:t>
      </w:r>
      <w:r w:rsidR="003E18B8">
        <w:fldChar w:fldCharType="end"/>
      </w:r>
    </w:p>
    <w:p w:rsidR="00587EFB" w:rsidRPr="00FF73DD" w:rsidRDefault="00587EFB" w:rsidP="00587EFB">
      <w:pPr>
        <w:pStyle w:val="a6"/>
        <w:rPr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>-на  сайте Общества: http://</w:t>
      </w:r>
      <w:hyperlink r:id="rId7" w:history="1">
        <w:r w:rsidRPr="00FF73DD">
          <w:rPr>
            <w:i/>
            <w:color w:val="000000" w:themeColor="text1"/>
            <w:sz w:val="24"/>
            <w:szCs w:val="24"/>
            <w:lang w:val="en-US"/>
          </w:rPr>
          <w:t>www</w:t>
        </w:r>
        <w:r w:rsidRPr="00FF73DD">
          <w:rPr>
            <w:i/>
            <w:color w:val="000000" w:themeColor="text1"/>
            <w:sz w:val="24"/>
            <w:szCs w:val="24"/>
          </w:rPr>
          <w:t>.</w:t>
        </w:r>
        <w:r w:rsidRPr="00FF73DD">
          <w:rPr>
            <w:i/>
            <w:color w:val="000000" w:themeColor="text1"/>
            <w:sz w:val="24"/>
            <w:szCs w:val="24"/>
            <w:lang w:val="en-US"/>
          </w:rPr>
          <w:t>factor</w:t>
        </w:r>
        <w:r w:rsidRPr="00FF73DD">
          <w:rPr>
            <w:i/>
            <w:color w:val="000000" w:themeColor="text1"/>
            <w:sz w:val="24"/>
            <w:szCs w:val="24"/>
          </w:rPr>
          <w:t>.</w:t>
        </w:r>
        <w:proofErr w:type="spellStart"/>
        <w:r w:rsidRPr="00FF73DD">
          <w:rPr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:rsidR="00587EFB" w:rsidRPr="00FF73DD" w:rsidRDefault="00587EFB" w:rsidP="00587EFB">
      <w:pPr>
        <w:pStyle w:val="a6"/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</w:pPr>
      <w:r w:rsidRPr="00FF73DD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8) перечень информации (материалов), предоставляемой акционерам при подготовке к проведению заседания или заочного голосования, и порядок ее предоставления;</w:t>
      </w:r>
    </w:p>
    <w:p w:rsidR="00587EFB" w:rsidRPr="00FF73DD" w:rsidRDefault="00587EFB" w:rsidP="00587EFB">
      <w:pPr>
        <w:pStyle w:val="a6"/>
        <w:rPr>
          <w:i/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>-годовой отчет общества</w:t>
      </w:r>
    </w:p>
    <w:p w:rsidR="00587EFB" w:rsidRPr="00FF73DD" w:rsidRDefault="00587EFB" w:rsidP="00587EFB">
      <w:pPr>
        <w:pStyle w:val="a6"/>
        <w:rPr>
          <w:i/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>-годовая бухгалтерская (финансовая) отчетность, аудиторское заключение о ней</w:t>
      </w:r>
    </w:p>
    <w:p w:rsidR="00587EFB" w:rsidRPr="00FF73DD" w:rsidRDefault="00587EFB" w:rsidP="00587EFB">
      <w:pPr>
        <w:pStyle w:val="a6"/>
        <w:rPr>
          <w:i/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>-заключение внутреннего аудита осуществляемого в обществе</w:t>
      </w:r>
    </w:p>
    <w:p w:rsidR="00587EFB" w:rsidRPr="00FF73DD" w:rsidRDefault="00587EFB" w:rsidP="00587EFB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</w:pPr>
      <w:r w:rsidRPr="00FF73DD">
        <w:rPr>
          <w:i/>
          <w:color w:val="000000" w:themeColor="text1"/>
          <w:sz w:val="24"/>
          <w:szCs w:val="24"/>
        </w:rPr>
        <w:t>-сведения о кандидатах в совет директоров общества</w:t>
      </w:r>
      <w:r w:rsidRPr="00FF73DD">
        <w:rPr>
          <w:i/>
          <w:iCs/>
          <w:color w:val="000000" w:themeColor="text1"/>
          <w:sz w:val="24"/>
          <w:szCs w:val="24"/>
        </w:rPr>
        <w:t>, наличие письменного согласия выдвинутых кандидатов на избрание в совет директоров общества</w:t>
      </w:r>
    </w:p>
    <w:p w:rsidR="00587EFB" w:rsidRPr="00FF73DD" w:rsidRDefault="00587EFB" w:rsidP="00587EFB">
      <w:pPr>
        <w:pStyle w:val="a6"/>
        <w:rPr>
          <w:i/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 xml:space="preserve"> -счетная комиссия общества</w:t>
      </w:r>
    </w:p>
    <w:p w:rsidR="00587EFB" w:rsidRPr="00FF73DD" w:rsidRDefault="00587EFB" w:rsidP="00587EFB">
      <w:pPr>
        <w:pStyle w:val="a6"/>
        <w:rPr>
          <w:i/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 xml:space="preserve">-сведения об аудиторской организации общества </w:t>
      </w:r>
    </w:p>
    <w:p w:rsidR="00587EFB" w:rsidRPr="00FF73DD" w:rsidRDefault="00587EFB" w:rsidP="00587EFB">
      <w:pPr>
        <w:pStyle w:val="a6"/>
        <w:rPr>
          <w:i/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>-проекты решений общего собрания акционеров</w:t>
      </w:r>
    </w:p>
    <w:p w:rsidR="00587EFB" w:rsidRPr="00FF73DD" w:rsidRDefault="00587EFB" w:rsidP="00587EFB">
      <w:pPr>
        <w:pStyle w:val="a6"/>
        <w:rPr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>-предложение акционеров в повестку дня общего собрания акционеров общества</w:t>
      </w:r>
    </w:p>
    <w:p w:rsidR="00587EFB" w:rsidRPr="00FF73DD" w:rsidRDefault="00587EFB" w:rsidP="00587EFB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</w:pPr>
      <w:r w:rsidRPr="00FF73DD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- рекомендации совета директоров (наблюдательного совета) общества по размеру дивиденда по акциям общества и порядку его выплаты.</w:t>
      </w:r>
    </w:p>
    <w:p w:rsidR="00587EFB" w:rsidRPr="00FF73DD" w:rsidRDefault="00587EFB" w:rsidP="00587EFB">
      <w:pPr>
        <w:pStyle w:val="a6"/>
        <w:rPr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kern w:val="36"/>
          <w:sz w:val="24"/>
          <w:szCs w:val="24"/>
          <w:lang w:eastAsia="en-US"/>
        </w:rPr>
        <w:t xml:space="preserve"> -банковские реквизиты расчетного счета для оплаты расходов по изготовлению копий и размер таких  расходов.</w:t>
      </w:r>
    </w:p>
    <w:p w:rsidR="00587EFB" w:rsidRPr="00FF73DD" w:rsidRDefault="00587EFB" w:rsidP="00587EFB">
      <w:pPr>
        <w:pStyle w:val="a6"/>
        <w:rPr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snapToGrid w:val="0"/>
          <w:color w:val="000000" w:themeColor="text1"/>
          <w:sz w:val="24"/>
          <w:szCs w:val="24"/>
        </w:rPr>
        <w:t>- и иные материалы (информация) предусмотренные действующим законодательством РФ.</w:t>
      </w:r>
    </w:p>
    <w:p w:rsidR="00587EFB" w:rsidRPr="00FF73DD" w:rsidRDefault="00587EFB" w:rsidP="00587EFB">
      <w:pPr>
        <w:pStyle w:val="a6"/>
        <w:rPr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snapToGrid w:val="0"/>
          <w:color w:val="000000" w:themeColor="text1"/>
          <w:sz w:val="24"/>
          <w:szCs w:val="24"/>
        </w:rPr>
        <w:t xml:space="preserve">       Порядок предоставления</w:t>
      </w:r>
      <w:r w:rsidRPr="00FF73DD">
        <w:rPr>
          <w:i/>
          <w:color w:val="000000" w:themeColor="text1"/>
          <w:sz w:val="24"/>
          <w:szCs w:val="24"/>
        </w:rPr>
        <w:t xml:space="preserve"> информации (материалы), подлежащие предоставлению лицам, </w:t>
      </w:r>
      <w:r w:rsidRPr="00FF73DD">
        <w:rPr>
          <w:rFonts w:eastAsiaTheme="minorHAnsi"/>
          <w:bCs/>
          <w:i/>
          <w:iCs/>
          <w:color w:val="000000" w:themeColor="text1"/>
          <w:sz w:val="24"/>
          <w:szCs w:val="24"/>
          <w:lang w:eastAsia="en-US"/>
        </w:rPr>
        <w:t>имеющим право голоса при принятии решений общим собранием акционеров</w:t>
      </w:r>
      <w:r w:rsidRPr="00FF73DD">
        <w:rPr>
          <w:i/>
          <w:color w:val="000000" w:themeColor="text1"/>
          <w:sz w:val="24"/>
          <w:szCs w:val="24"/>
        </w:rPr>
        <w:t xml:space="preserve">, </w:t>
      </w:r>
      <w:r w:rsidRPr="00FF73DD">
        <w:rPr>
          <w:i/>
          <w:iCs/>
          <w:color w:val="000000" w:themeColor="text1"/>
          <w:sz w:val="24"/>
          <w:szCs w:val="24"/>
        </w:rPr>
        <w:t xml:space="preserve">предоставляется в помещении по месту нахождения постоянно действующего исполнительного органа общества, </w:t>
      </w:r>
      <w:r w:rsidRPr="00FF73DD">
        <w:rPr>
          <w:i/>
          <w:snapToGrid w:val="0"/>
          <w:color w:val="000000" w:themeColor="text1"/>
          <w:sz w:val="24"/>
          <w:szCs w:val="24"/>
        </w:rPr>
        <w:t>по адресу:</w:t>
      </w:r>
    </w:p>
    <w:p w:rsidR="00587EFB" w:rsidRPr="00FF73DD" w:rsidRDefault="00587EFB" w:rsidP="00587EFB">
      <w:pPr>
        <w:pStyle w:val="a6"/>
        <w:rPr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snapToGrid w:val="0"/>
          <w:color w:val="000000" w:themeColor="text1"/>
          <w:sz w:val="24"/>
          <w:szCs w:val="24"/>
        </w:rPr>
        <w:t xml:space="preserve"> 660099, г. Красноярск, ул. Железнодорожников, дом 20 «г», офис 193, ПАО «Фонд Ковчег» - не позднее 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>21 апреля 2026</w:t>
      </w:r>
      <w:r w:rsidRPr="00FF73DD">
        <w:rPr>
          <w:i/>
          <w:snapToGrid w:val="0"/>
          <w:color w:val="000000" w:themeColor="text1"/>
          <w:sz w:val="24"/>
          <w:szCs w:val="24"/>
        </w:rPr>
        <w:t>г</w:t>
      </w:r>
    </w:p>
    <w:p w:rsidR="00587EFB" w:rsidRPr="00FF73DD" w:rsidRDefault="00587EFB" w:rsidP="00587EFB">
      <w:pPr>
        <w:pStyle w:val="a6"/>
        <w:rPr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snapToGrid w:val="0"/>
          <w:color w:val="000000" w:themeColor="text1"/>
          <w:sz w:val="24"/>
          <w:szCs w:val="24"/>
        </w:rPr>
        <w:t>в сети «Интернет»:</w:t>
      </w:r>
    </w:p>
    <w:p w:rsidR="00587EFB" w:rsidRPr="00FF73DD" w:rsidRDefault="00587EFB" w:rsidP="00587EFB">
      <w:pPr>
        <w:pStyle w:val="a6"/>
        <w:rPr>
          <w:i/>
          <w:color w:val="000000" w:themeColor="text1"/>
          <w:sz w:val="24"/>
          <w:szCs w:val="24"/>
        </w:rPr>
      </w:pPr>
      <w:r w:rsidRPr="00FF73DD">
        <w:rPr>
          <w:i/>
          <w:snapToGrid w:val="0"/>
          <w:color w:val="000000" w:themeColor="text1"/>
          <w:sz w:val="24"/>
          <w:szCs w:val="24"/>
        </w:rPr>
        <w:t xml:space="preserve">- на </w:t>
      </w:r>
      <w:r w:rsidR="00273D66">
        <w:rPr>
          <w:i/>
          <w:snapToGrid w:val="0"/>
          <w:color w:val="000000" w:themeColor="text1"/>
          <w:sz w:val="24"/>
          <w:szCs w:val="24"/>
        </w:rPr>
        <w:t>странице сайта</w:t>
      </w:r>
      <w:r w:rsidRPr="00FF73DD">
        <w:rPr>
          <w:i/>
          <w:snapToGrid w:val="0"/>
          <w:color w:val="000000" w:themeColor="text1"/>
          <w:sz w:val="24"/>
          <w:szCs w:val="24"/>
        </w:rPr>
        <w:t xml:space="preserve"> «Интерфакса»:</w:t>
      </w:r>
      <w:proofErr w:type="spellStart"/>
      <w:r w:rsidR="003E18B8" w:rsidRPr="00FF73DD">
        <w:rPr>
          <w:i/>
          <w:color w:val="000000" w:themeColor="text1"/>
          <w:sz w:val="24"/>
          <w:szCs w:val="24"/>
        </w:rPr>
        <w:fldChar w:fldCharType="begin"/>
      </w:r>
      <w:r w:rsidRPr="00FF73DD">
        <w:rPr>
          <w:i/>
          <w:color w:val="000000" w:themeColor="text1"/>
          <w:sz w:val="24"/>
          <w:szCs w:val="24"/>
        </w:rPr>
        <w:instrText xml:space="preserve"> HYPERLINK "http</w:instrText>
      </w:r>
      <w:r w:rsidRPr="00FF73DD">
        <w:rPr>
          <w:i/>
          <w:color w:val="000000" w:themeColor="text1"/>
          <w:sz w:val="24"/>
          <w:szCs w:val="24"/>
          <w:lang w:val="en-US"/>
        </w:rPr>
        <w:instrText>s</w:instrText>
      </w:r>
      <w:r w:rsidRPr="00FF73DD">
        <w:rPr>
          <w:i/>
          <w:color w:val="000000" w:themeColor="text1"/>
          <w:sz w:val="24"/>
          <w:szCs w:val="24"/>
        </w:rPr>
        <w:instrText xml:space="preserve">://www.e-disclosure.ru/portal/company.aspx?id=23832," </w:instrText>
      </w:r>
      <w:r w:rsidR="003E18B8" w:rsidRPr="00FF73DD">
        <w:rPr>
          <w:i/>
          <w:color w:val="000000" w:themeColor="text1"/>
          <w:sz w:val="24"/>
          <w:szCs w:val="24"/>
        </w:rPr>
        <w:fldChar w:fldCharType="separate"/>
      </w:r>
      <w:r w:rsidRPr="00FF73DD">
        <w:rPr>
          <w:rStyle w:val="a5"/>
          <w:i/>
          <w:color w:val="000000" w:themeColor="text1"/>
          <w:sz w:val="24"/>
          <w:szCs w:val="24"/>
        </w:rPr>
        <w:t>http</w:t>
      </w:r>
      <w:proofErr w:type="spellEnd"/>
      <w:r w:rsidRPr="00FF73DD">
        <w:rPr>
          <w:rStyle w:val="a5"/>
          <w:i/>
          <w:color w:val="000000" w:themeColor="text1"/>
          <w:sz w:val="24"/>
          <w:szCs w:val="24"/>
          <w:lang w:val="en-US"/>
        </w:rPr>
        <w:t>s</w:t>
      </w:r>
      <w:r w:rsidRPr="00FF73DD">
        <w:rPr>
          <w:rStyle w:val="a5"/>
          <w:i/>
          <w:color w:val="000000" w:themeColor="text1"/>
          <w:sz w:val="24"/>
          <w:szCs w:val="24"/>
        </w:rPr>
        <w:t>://</w:t>
      </w:r>
      <w:proofErr w:type="spellStart"/>
      <w:r w:rsidRPr="00FF73DD">
        <w:rPr>
          <w:rStyle w:val="a5"/>
          <w:i/>
          <w:color w:val="000000" w:themeColor="text1"/>
          <w:sz w:val="24"/>
          <w:szCs w:val="24"/>
        </w:rPr>
        <w:t>www.e-disclosure.ru</w:t>
      </w:r>
      <w:proofErr w:type="spellEnd"/>
      <w:r w:rsidRPr="00FF73DD">
        <w:rPr>
          <w:rStyle w:val="a5"/>
          <w:i/>
          <w:color w:val="000000" w:themeColor="text1"/>
          <w:sz w:val="24"/>
          <w:szCs w:val="24"/>
        </w:rPr>
        <w:t>/</w:t>
      </w:r>
      <w:proofErr w:type="spellStart"/>
      <w:r w:rsidRPr="00FF73DD">
        <w:rPr>
          <w:rStyle w:val="a5"/>
          <w:i/>
          <w:color w:val="000000" w:themeColor="text1"/>
          <w:sz w:val="24"/>
          <w:szCs w:val="24"/>
        </w:rPr>
        <w:t>portal</w:t>
      </w:r>
      <w:proofErr w:type="spellEnd"/>
      <w:r w:rsidRPr="00FF73DD">
        <w:rPr>
          <w:rStyle w:val="a5"/>
          <w:i/>
          <w:color w:val="000000" w:themeColor="text1"/>
          <w:sz w:val="24"/>
          <w:szCs w:val="24"/>
        </w:rPr>
        <w:t>/company.aspx?id=23832,</w:t>
      </w:r>
      <w:r w:rsidR="003E18B8" w:rsidRPr="00FF73DD">
        <w:rPr>
          <w:i/>
          <w:color w:val="000000" w:themeColor="text1"/>
          <w:sz w:val="24"/>
          <w:szCs w:val="24"/>
        </w:rPr>
        <w:fldChar w:fldCharType="end"/>
      </w:r>
    </w:p>
    <w:p w:rsidR="00587EFB" w:rsidRPr="00FF73DD" w:rsidRDefault="00587EFB" w:rsidP="00587EFB">
      <w:pPr>
        <w:pStyle w:val="a6"/>
        <w:rPr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>- на  сайте Общества: http://</w:t>
      </w:r>
      <w:hyperlink r:id="rId8" w:history="1">
        <w:r w:rsidRPr="00FF73DD">
          <w:rPr>
            <w:i/>
            <w:color w:val="000000" w:themeColor="text1"/>
            <w:sz w:val="24"/>
            <w:szCs w:val="24"/>
            <w:lang w:val="en-US"/>
          </w:rPr>
          <w:t>www</w:t>
        </w:r>
        <w:r w:rsidRPr="00FF73DD">
          <w:rPr>
            <w:i/>
            <w:color w:val="000000" w:themeColor="text1"/>
            <w:sz w:val="24"/>
            <w:szCs w:val="24"/>
          </w:rPr>
          <w:t>.</w:t>
        </w:r>
        <w:r w:rsidRPr="00FF73DD">
          <w:rPr>
            <w:i/>
            <w:color w:val="000000" w:themeColor="text1"/>
            <w:sz w:val="24"/>
            <w:szCs w:val="24"/>
            <w:lang w:val="en-US"/>
          </w:rPr>
          <w:t>factor</w:t>
        </w:r>
        <w:r w:rsidRPr="00FF73DD">
          <w:rPr>
            <w:i/>
            <w:color w:val="000000" w:themeColor="text1"/>
            <w:sz w:val="24"/>
            <w:szCs w:val="24"/>
          </w:rPr>
          <w:t>.</w:t>
        </w:r>
        <w:proofErr w:type="spellStart"/>
        <w:r w:rsidRPr="00FF73DD">
          <w:rPr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:rsidR="00587EFB" w:rsidRPr="00FF73DD" w:rsidRDefault="00587EFB" w:rsidP="00587EFB">
      <w:pPr>
        <w:pStyle w:val="a6"/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</w:pPr>
      <w:r w:rsidRPr="00FF73DD">
        <w:rPr>
          <w:i/>
          <w:snapToGrid w:val="0"/>
          <w:color w:val="000000" w:themeColor="text1"/>
          <w:sz w:val="24"/>
          <w:szCs w:val="24"/>
        </w:rPr>
        <w:t xml:space="preserve">      Информация (материалы) предоставляется участникам</w:t>
      </w:r>
      <w:r w:rsidRPr="00FF73DD">
        <w:rPr>
          <w:rFonts w:eastAsiaTheme="minorHAnsi"/>
          <w:bCs/>
          <w:i/>
          <w:iCs/>
          <w:color w:val="000000" w:themeColor="text1"/>
          <w:sz w:val="24"/>
          <w:szCs w:val="24"/>
          <w:lang w:eastAsia="en-US"/>
        </w:rPr>
        <w:t xml:space="preserve"> заседания</w:t>
      </w:r>
      <w:r w:rsidRPr="00FF73DD">
        <w:rPr>
          <w:i/>
          <w:snapToGrid w:val="0"/>
          <w:color w:val="000000" w:themeColor="text1"/>
          <w:sz w:val="24"/>
          <w:szCs w:val="24"/>
        </w:rPr>
        <w:t xml:space="preserve"> общего собрания акционеров так же  во время его проведения.</w:t>
      </w:r>
      <w:r w:rsidRPr="00FF73DD">
        <w:rPr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00FF73DD">
        <w:rPr>
          <w:i/>
          <w:iCs/>
          <w:color w:val="000000" w:themeColor="text1"/>
          <w:sz w:val="24"/>
          <w:szCs w:val="24"/>
        </w:rPr>
        <w:t xml:space="preserve">Общество по требованию </w:t>
      </w:r>
      <w:r w:rsidRPr="00FF73DD">
        <w:rPr>
          <w:rFonts w:eastAsiaTheme="minorHAnsi"/>
          <w:bCs/>
          <w:i/>
          <w:iCs/>
          <w:color w:val="000000" w:themeColor="text1"/>
          <w:sz w:val="24"/>
          <w:szCs w:val="24"/>
          <w:lang w:eastAsia="en-US"/>
        </w:rPr>
        <w:t xml:space="preserve">лица, имеющего право голоса при принятии решений общим собранием акционеров, </w:t>
      </w:r>
      <w:r w:rsidRPr="00FF73DD">
        <w:rPr>
          <w:i/>
          <w:iCs/>
          <w:color w:val="000000" w:themeColor="text1"/>
          <w:sz w:val="24"/>
          <w:szCs w:val="24"/>
        </w:rPr>
        <w:t>предоставляет ему копии указанных документов в течение семи рабочих дней с даты поступления в общество соответствующего требования, а если такое требование поступило до наступления срока, в течение которого акционерам должна быть доступна информация (материалы), подлежащая (подлежащие) предоставлению при подготовке к проведению общего собрания, - с даты наступления указанного</w:t>
      </w:r>
      <w:proofErr w:type="gramEnd"/>
      <w:r w:rsidRPr="00FF73DD">
        <w:rPr>
          <w:i/>
          <w:iCs/>
          <w:color w:val="000000" w:themeColor="text1"/>
          <w:sz w:val="24"/>
          <w:szCs w:val="24"/>
        </w:rPr>
        <w:t xml:space="preserve"> срока. В соответствии с </w:t>
      </w:r>
      <w:hyperlink r:id="rId9" w:history="1">
        <w:r w:rsidRPr="00FF73DD">
          <w:rPr>
            <w:i/>
            <w:iCs/>
            <w:color w:val="000000" w:themeColor="text1"/>
            <w:sz w:val="24"/>
            <w:szCs w:val="24"/>
          </w:rPr>
          <w:t>пунктом 3 статьи 52</w:t>
        </w:r>
      </w:hyperlink>
      <w:r w:rsidRPr="00FF73DD">
        <w:rPr>
          <w:i/>
          <w:iCs/>
          <w:color w:val="000000" w:themeColor="text1"/>
          <w:sz w:val="24"/>
          <w:szCs w:val="24"/>
        </w:rPr>
        <w:t xml:space="preserve"> Федерального закона "Об акционерных обществах" плата, взимаемая обществом за предоставление копий документов, содержащих информацию (копий материалов), подлежащую (подлежащих) предоставлению лицам, имеющим право на участие в общем собрании, при подготовке к проведению общего собрания, не превышает  затраты на их изготовление</w:t>
      </w:r>
    </w:p>
    <w:p w:rsidR="00587EFB" w:rsidRPr="00FF73DD" w:rsidRDefault="00587EFB" w:rsidP="00587EFB">
      <w:pPr>
        <w:pStyle w:val="a6"/>
        <w:rPr>
          <w:rFonts w:eastAsiaTheme="minorHAnsi"/>
          <w:i/>
          <w:color w:val="000000" w:themeColor="text1"/>
          <w:sz w:val="24"/>
          <w:szCs w:val="24"/>
          <w:lang w:eastAsia="en-US"/>
        </w:rPr>
      </w:pPr>
      <w:r w:rsidRPr="00FF73DD">
        <w:rPr>
          <w:rFonts w:eastAsiaTheme="minorHAnsi"/>
          <w:i/>
          <w:color w:val="000000" w:themeColor="text1"/>
          <w:sz w:val="24"/>
          <w:szCs w:val="24"/>
          <w:lang w:eastAsia="en-US"/>
        </w:rPr>
        <w:t>9) форму и текст бюллетеня для голосования в случае, если голосование осуществляется бюллетенями для голосования, а также формулировки решений по вопросам повестки дня, которые должны направляться в электронной форме номинальным держателям акций, зарегистрированным в реестре акционеров общества;</w:t>
      </w:r>
    </w:p>
    <w:p w:rsidR="00587EFB" w:rsidRPr="00FF73DD" w:rsidRDefault="00587EFB" w:rsidP="00587EFB">
      <w:pPr>
        <w:pStyle w:val="a6"/>
        <w:rPr>
          <w:rFonts w:eastAsiaTheme="minorHAnsi"/>
          <w:i/>
          <w:color w:val="000000" w:themeColor="text1"/>
          <w:sz w:val="24"/>
          <w:szCs w:val="24"/>
          <w:lang w:eastAsia="en-US"/>
        </w:rPr>
      </w:pPr>
      <w:r w:rsidRPr="00FF73DD">
        <w:rPr>
          <w:i/>
          <w:color w:val="000000" w:themeColor="text1"/>
          <w:sz w:val="24"/>
          <w:szCs w:val="24"/>
        </w:rPr>
        <w:t xml:space="preserve">-форма и текст бюллетеня для </w:t>
      </w:r>
      <w:proofErr w:type="gramStart"/>
      <w:r w:rsidRPr="00FF73DD">
        <w:rPr>
          <w:i/>
          <w:color w:val="000000" w:themeColor="text1"/>
          <w:sz w:val="24"/>
          <w:szCs w:val="24"/>
        </w:rPr>
        <w:t>голосования</w:t>
      </w:r>
      <w:proofErr w:type="gramEnd"/>
      <w:r w:rsidRPr="00FF73DD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 а также формулировки решений по вопросам повестки дня</w:t>
      </w:r>
      <w:r w:rsidRPr="00FF73DD">
        <w:rPr>
          <w:i/>
          <w:color w:val="000000" w:themeColor="text1"/>
          <w:sz w:val="24"/>
          <w:szCs w:val="24"/>
        </w:rPr>
        <w:t xml:space="preserve"> будет  определена 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>не позднее 21 апреля 2026 г.</w:t>
      </w:r>
    </w:p>
    <w:p w:rsidR="00587EFB" w:rsidRPr="00FF73DD" w:rsidRDefault="00587EFB" w:rsidP="00587EFB">
      <w:pPr>
        <w:pStyle w:val="a6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FF73DD">
        <w:rPr>
          <w:rFonts w:eastAsia="Calibri"/>
          <w:i/>
          <w:color w:val="000000" w:themeColor="text1"/>
          <w:sz w:val="24"/>
          <w:szCs w:val="24"/>
          <w:lang w:eastAsia="en-US"/>
        </w:rPr>
        <w:lastRenderedPageBreak/>
        <w:t>Бюллетени для голосования направляются простым письмом или вручаются под роспись каждому лицу, зарегистрированному в реестре акционеров Общества и</w:t>
      </w:r>
      <w:r w:rsidRPr="00FF73DD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имеющему право голоса при принятии решений общим собранием акционеров </w:t>
      </w:r>
      <w:r w:rsidRPr="00FF73DD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- </w:t>
      </w:r>
      <w:r w:rsidRPr="00FF73DD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 xml:space="preserve">не позднее </w:t>
      </w:r>
      <w:r w:rsidRPr="00FF73DD">
        <w:rPr>
          <w:b/>
          <w:i/>
          <w:color w:val="000000" w:themeColor="text1"/>
          <w:sz w:val="24"/>
          <w:szCs w:val="24"/>
        </w:rPr>
        <w:t>21 апреля 2026 года</w:t>
      </w:r>
    </w:p>
    <w:p w:rsidR="00587EFB" w:rsidRPr="00FF73DD" w:rsidRDefault="00587EFB" w:rsidP="00587EFB">
      <w:pPr>
        <w:pStyle w:val="a6"/>
        <w:rPr>
          <w:i/>
          <w:color w:val="000000" w:themeColor="text1"/>
          <w:sz w:val="24"/>
          <w:szCs w:val="24"/>
        </w:rPr>
      </w:pPr>
      <w:r w:rsidRPr="00FF73DD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10) адрес (почтовый адрес и, если это предусмотрено уставом общества, адрес электронной почты), по которому могут направляться заполненные бюллетени для голосования, и способы их подписания в соответствии со </w:t>
      </w:r>
      <w:hyperlink r:id="rId10" w:history="1">
        <w:r w:rsidRPr="00FF73DD">
          <w:rPr>
            <w:rFonts w:eastAsiaTheme="minorHAnsi"/>
            <w:i/>
            <w:color w:val="000000" w:themeColor="text1"/>
            <w:sz w:val="24"/>
            <w:szCs w:val="24"/>
            <w:lang w:eastAsia="en-US"/>
          </w:rPr>
          <w:t>статьей 60</w:t>
        </w:r>
      </w:hyperlink>
      <w:r w:rsidRPr="00FF73DD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 настоящего Федерального закона, если голосование осуществляется бюллетенями для голосования, а также возможность заполнения и направления бюллетеней для голосования в электронной форме с использованием других </w:t>
      </w:r>
      <w:proofErr w:type="gramStart"/>
      <w:r w:rsidRPr="00FF73DD">
        <w:rPr>
          <w:rFonts w:eastAsiaTheme="minorHAnsi"/>
          <w:i/>
          <w:color w:val="000000" w:themeColor="text1"/>
          <w:sz w:val="24"/>
          <w:szCs w:val="24"/>
          <w:lang w:eastAsia="en-US"/>
        </w:rPr>
        <w:t>электронных</w:t>
      </w:r>
      <w:proofErr w:type="gramEnd"/>
      <w:r w:rsidRPr="00FF73DD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 либо иных технических средств;</w:t>
      </w:r>
    </w:p>
    <w:p w:rsidR="00587EFB" w:rsidRPr="00FF73DD" w:rsidRDefault="00587EFB" w:rsidP="00587EFB">
      <w:pPr>
        <w:pStyle w:val="a6"/>
        <w:rPr>
          <w:rFonts w:eastAsiaTheme="minorHAnsi"/>
          <w:i/>
          <w:color w:val="000000" w:themeColor="text1"/>
          <w:sz w:val="24"/>
          <w:szCs w:val="24"/>
          <w:lang w:eastAsia="en-US"/>
        </w:rPr>
      </w:pPr>
      <w:r w:rsidRPr="00FF73DD">
        <w:rPr>
          <w:rFonts w:eastAsiaTheme="minorHAnsi"/>
          <w:i/>
          <w:color w:val="000000" w:themeColor="text1"/>
          <w:sz w:val="24"/>
          <w:szCs w:val="24"/>
          <w:lang w:eastAsia="en-US"/>
        </w:rPr>
        <w:t>-почтовый адрес:</w:t>
      </w:r>
    </w:p>
    <w:p w:rsidR="00587EFB" w:rsidRPr="00FF73DD" w:rsidRDefault="00587EFB" w:rsidP="00587EFB">
      <w:pPr>
        <w:pStyle w:val="a6"/>
        <w:rPr>
          <w:b/>
          <w:i/>
          <w:snapToGrid w:val="0"/>
          <w:color w:val="000000" w:themeColor="text1"/>
          <w:sz w:val="24"/>
          <w:szCs w:val="24"/>
        </w:rPr>
      </w:pPr>
      <w:r w:rsidRPr="00FF73DD">
        <w:rPr>
          <w:i/>
          <w:color w:val="000000" w:themeColor="text1"/>
          <w:sz w:val="24"/>
          <w:szCs w:val="24"/>
        </w:rPr>
        <w:t xml:space="preserve"> </w:t>
      </w:r>
      <w:r w:rsidRPr="00FF73DD">
        <w:rPr>
          <w:b/>
          <w:i/>
          <w:snapToGrid w:val="0"/>
          <w:color w:val="000000" w:themeColor="text1"/>
          <w:sz w:val="24"/>
          <w:szCs w:val="24"/>
        </w:rPr>
        <w:t xml:space="preserve">660099, г. Красноярск, ул. Железнодорожников, дом 20 «г», офис 193, ПАО «Фонд Ковчег»; </w:t>
      </w:r>
    </w:p>
    <w:p w:rsidR="00587EFB" w:rsidRPr="00FF73DD" w:rsidRDefault="00587EFB" w:rsidP="00587EFB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</w:pPr>
      <w:r w:rsidRPr="00FF73DD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587EFB" w:rsidRPr="00FF73DD" w:rsidRDefault="00587EFB" w:rsidP="00587EFB">
      <w:pPr>
        <w:pStyle w:val="a6"/>
        <w:rPr>
          <w:b/>
          <w:i/>
          <w:color w:val="000000" w:themeColor="text1"/>
          <w:sz w:val="24"/>
          <w:szCs w:val="24"/>
        </w:rPr>
      </w:pPr>
      <w:r w:rsidRPr="00FF73DD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 -возможность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</w:t>
      </w:r>
      <w:r w:rsidRPr="00FF73DD">
        <w:rPr>
          <w:i/>
          <w:color w:val="000000" w:themeColor="text1"/>
          <w:sz w:val="24"/>
          <w:szCs w:val="24"/>
        </w:rPr>
        <w:t>:</w:t>
      </w:r>
      <w:r w:rsidRPr="00FF73DD">
        <w:rPr>
          <w:b/>
          <w:i/>
          <w:color w:val="000000" w:themeColor="text1"/>
          <w:sz w:val="24"/>
          <w:szCs w:val="24"/>
        </w:rPr>
        <w:t xml:space="preserve"> отсутствует</w:t>
      </w:r>
    </w:p>
    <w:p w:rsidR="00B526BD" w:rsidRPr="000F3BE7" w:rsidRDefault="00B526BD" w:rsidP="00B526BD">
      <w:pPr>
        <w:widowControl w:val="0"/>
        <w:tabs>
          <w:tab w:val="left" w:pos="0"/>
        </w:tabs>
        <w:ind w:hanging="218"/>
        <w:jc w:val="both"/>
        <w:rPr>
          <w:i/>
          <w:color w:val="000000"/>
          <w:sz w:val="24"/>
          <w:szCs w:val="24"/>
        </w:rPr>
      </w:pPr>
      <w:r w:rsidRPr="000F3BE7">
        <w:rPr>
          <w:color w:val="000000"/>
          <w:sz w:val="24"/>
          <w:szCs w:val="24"/>
        </w:rPr>
        <w:t xml:space="preserve">   </w:t>
      </w:r>
      <w:proofErr w:type="gramStart"/>
      <w:r w:rsidRPr="000F3BE7">
        <w:rPr>
          <w:i/>
          <w:color w:val="000000"/>
          <w:sz w:val="24"/>
          <w:szCs w:val="24"/>
        </w:rPr>
        <w:t xml:space="preserve">Поручить </w:t>
      </w:r>
      <w:r w:rsidRPr="000F3BE7">
        <w:rPr>
          <w:i/>
          <w:sz w:val="24"/>
          <w:szCs w:val="24"/>
        </w:rPr>
        <w:t>выполнение функции счетной комиссии</w:t>
      </w:r>
      <w:r w:rsidRPr="000F3BE7">
        <w:rPr>
          <w:i/>
          <w:color w:val="000000"/>
          <w:sz w:val="24"/>
          <w:szCs w:val="24"/>
        </w:rPr>
        <w:t xml:space="preserve"> на  заседании обще</w:t>
      </w:r>
      <w:r w:rsidR="00587EFB">
        <w:rPr>
          <w:i/>
          <w:color w:val="000000"/>
          <w:sz w:val="24"/>
          <w:szCs w:val="24"/>
        </w:rPr>
        <w:t>го</w:t>
      </w:r>
      <w:r w:rsidRPr="000F3BE7">
        <w:rPr>
          <w:i/>
          <w:color w:val="000000"/>
          <w:sz w:val="24"/>
          <w:szCs w:val="24"/>
        </w:rPr>
        <w:t xml:space="preserve"> собрани</w:t>
      </w:r>
      <w:r w:rsidR="00587EFB">
        <w:rPr>
          <w:i/>
          <w:color w:val="000000"/>
          <w:sz w:val="24"/>
          <w:szCs w:val="24"/>
        </w:rPr>
        <w:t>я</w:t>
      </w:r>
      <w:r w:rsidRPr="000F3BE7">
        <w:rPr>
          <w:i/>
          <w:color w:val="000000"/>
          <w:sz w:val="24"/>
          <w:szCs w:val="24"/>
        </w:rPr>
        <w:t xml:space="preserve"> акционеров (на основании п.1, ст.56 ФЗ «Об акционерных обществах» </w:t>
      </w:r>
      <w:r w:rsidRPr="000F3BE7">
        <w:rPr>
          <w:i/>
          <w:sz w:val="24"/>
          <w:szCs w:val="24"/>
        </w:rPr>
        <w:t xml:space="preserve">держателю реестра </w:t>
      </w:r>
      <w:r w:rsidRPr="000F3BE7">
        <w:rPr>
          <w:i/>
          <w:color w:val="000000"/>
          <w:sz w:val="24"/>
          <w:szCs w:val="24"/>
        </w:rPr>
        <w:t xml:space="preserve">ПАО «Фонд Ковчег»– </w:t>
      </w:r>
      <w:proofErr w:type="gramEnd"/>
    </w:p>
    <w:p w:rsidR="00B526BD" w:rsidRPr="000F3BE7" w:rsidRDefault="00B526BD" w:rsidP="00B526BD">
      <w:pPr>
        <w:widowControl w:val="0"/>
        <w:tabs>
          <w:tab w:val="left" w:pos="0"/>
        </w:tabs>
        <w:ind w:hanging="218"/>
        <w:jc w:val="both"/>
        <w:rPr>
          <w:i/>
          <w:color w:val="000000"/>
          <w:sz w:val="24"/>
          <w:szCs w:val="24"/>
        </w:rPr>
      </w:pPr>
      <w:r w:rsidRPr="000F3BE7">
        <w:rPr>
          <w:i/>
          <w:color w:val="000000"/>
          <w:sz w:val="24"/>
          <w:szCs w:val="24"/>
        </w:rPr>
        <w:t xml:space="preserve">    регистратору: Акционерное общество ВТБ Регистратор, ул. Правды, д.23, г. Москва, 127015.</w:t>
      </w:r>
    </w:p>
    <w:p w:rsidR="00B526BD" w:rsidRPr="000F3BE7" w:rsidRDefault="00B526BD" w:rsidP="00B526BD">
      <w:pPr>
        <w:rPr>
          <w:rFonts w:eastAsiaTheme="minorEastAsia"/>
          <w:i/>
          <w:color w:val="000000" w:themeColor="text1"/>
          <w:sz w:val="24"/>
          <w:szCs w:val="24"/>
        </w:rPr>
      </w:pPr>
      <w:r w:rsidRPr="000F3BE7">
        <w:rPr>
          <w:rFonts w:eastAsiaTheme="minorEastAsia"/>
          <w:i/>
          <w:color w:val="000000" w:themeColor="text1"/>
          <w:sz w:val="24"/>
          <w:szCs w:val="24"/>
        </w:rPr>
        <w:t xml:space="preserve">ОГРН 1045605469744. Лицензия на осуществление деятельности по ведению реестра №045-13970-000001, дата выдачи 21.02.2008, бессрочная. Орган, выдавший лицензию: Федеральная служба по финансовым рынкам. </w:t>
      </w:r>
    </w:p>
    <w:p w:rsidR="00B526BD" w:rsidRPr="000F3BE7" w:rsidRDefault="00B526BD" w:rsidP="00B526BD">
      <w:pPr>
        <w:widowControl w:val="0"/>
        <w:tabs>
          <w:tab w:val="left" w:pos="0"/>
        </w:tabs>
        <w:ind w:hanging="218"/>
        <w:jc w:val="both"/>
        <w:rPr>
          <w:rFonts w:eastAsiaTheme="minorEastAsia"/>
          <w:i/>
          <w:color w:val="000000" w:themeColor="text1"/>
          <w:sz w:val="24"/>
          <w:szCs w:val="24"/>
        </w:rPr>
      </w:pPr>
      <w:r w:rsidRPr="000F3BE7">
        <w:rPr>
          <w:i/>
          <w:snapToGrid w:val="0"/>
          <w:color w:val="FF0000"/>
          <w:sz w:val="24"/>
          <w:szCs w:val="24"/>
        </w:rPr>
        <w:t xml:space="preserve">    </w:t>
      </w:r>
      <w:r w:rsidRPr="000F3BE7">
        <w:rPr>
          <w:i/>
          <w:snapToGrid w:val="0"/>
          <w:color w:val="000000" w:themeColor="text1"/>
          <w:sz w:val="24"/>
          <w:szCs w:val="24"/>
        </w:rPr>
        <w:t>Наименование подразделения:</w:t>
      </w:r>
      <w:r w:rsidRPr="000F3BE7">
        <w:rPr>
          <w:i/>
          <w:snapToGrid w:val="0"/>
          <w:color w:val="FF0000"/>
          <w:sz w:val="24"/>
          <w:szCs w:val="24"/>
        </w:rPr>
        <w:t xml:space="preserve"> </w:t>
      </w:r>
      <w:proofErr w:type="gramStart"/>
      <w:r w:rsidRPr="000F3BE7">
        <w:rPr>
          <w:i/>
          <w:snapToGrid w:val="0"/>
          <w:color w:val="000000"/>
          <w:sz w:val="24"/>
          <w:szCs w:val="24"/>
        </w:rPr>
        <w:t xml:space="preserve">Красноярский филиал АО ВТБ Регистратор </w:t>
      </w:r>
      <w:r w:rsidRPr="000F3BE7">
        <w:rPr>
          <w:rFonts w:eastAsiaTheme="minorEastAsia"/>
          <w:i/>
          <w:color w:val="000000" w:themeColor="text1"/>
          <w:sz w:val="24"/>
          <w:szCs w:val="24"/>
        </w:rPr>
        <w:t>(на основании договора №511/2011 от 31 января 2011 года и дополнительного соглашения об оказании услуг по ведению реестра владельцев именных ценных бумаг) в соответствии со ст.56.Федерального закона от 26.12.1995 №208-ФЗ « Об акционерных обществах», осуществляет подготовку к проведению годового общего собрания акционеров и выполняет функции счетной комиссии в соответствии с требованием  ст. 56</w:t>
      </w:r>
      <w:proofErr w:type="gramEnd"/>
      <w:r w:rsidRPr="000F3BE7">
        <w:rPr>
          <w:rFonts w:eastAsiaTheme="minorEastAsia"/>
          <w:i/>
          <w:color w:val="000000" w:themeColor="text1"/>
          <w:sz w:val="24"/>
          <w:szCs w:val="24"/>
        </w:rPr>
        <w:t xml:space="preserve"> ФЗ  №208-ФЗ «Об акционерных обществах».</w:t>
      </w:r>
    </w:p>
    <w:p w:rsidR="00B526BD" w:rsidRPr="000F3BE7" w:rsidRDefault="00B526BD" w:rsidP="00B526BD">
      <w:pPr>
        <w:rPr>
          <w:i/>
          <w:snapToGrid w:val="0"/>
          <w:color w:val="FF0000"/>
          <w:sz w:val="24"/>
          <w:szCs w:val="24"/>
        </w:rPr>
      </w:pPr>
      <w:r w:rsidRPr="000F3BE7">
        <w:rPr>
          <w:rFonts w:eastAsiaTheme="minorEastAsia"/>
          <w:i/>
          <w:color w:val="000000" w:themeColor="text1"/>
          <w:sz w:val="24"/>
          <w:szCs w:val="24"/>
        </w:rPr>
        <w:t xml:space="preserve">Место нахождения Красноярского филиала АО ВТБ Регистратор: ул. Урицкого, дом 117, офис 213-215, г. Красноярск, Красноярский край, 660049,  </w:t>
      </w:r>
      <w:proofErr w:type="spellStart"/>
      <w:r w:rsidRPr="000F3BE7">
        <w:rPr>
          <w:rFonts w:eastAsiaTheme="minorEastAsia"/>
          <w:i/>
          <w:color w:val="000000" w:themeColor="text1"/>
          <w:sz w:val="24"/>
          <w:szCs w:val="24"/>
        </w:rPr>
        <w:t>конт</w:t>
      </w:r>
      <w:proofErr w:type="spellEnd"/>
      <w:r w:rsidRPr="000F3BE7">
        <w:rPr>
          <w:rFonts w:eastAsiaTheme="minorEastAsia"/>
          <w:i/>
          <w:color w:val="000000" w:themeColor="text1"/>
          <w:sz w:val="24"/>
          <w:szCs w:val="24"/>
        </w:rPr>
        <w:t>. тел.+7 (391)229-53-57</w:t>
      </w:r>
    </w:p>
    <w:p w:rsidR="003907A4" w:rsidRPr="000F3BE7" w:rsidRDefault="003907A4" w:rsidP="003907A4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0F3BE7">
        <w:rPr>
          <w:rFonts w:eastAsiaTheme="minorHAnsi"/>
          <w:i/>
          <w:iCs/>
          <w:sz w:val="24"/>
          <w:szCs w:val="24"/>
          <w:lang w:eastAsia="en-US"/>
        </w:rPr>
        <w:t>При себе необходимо иметь паспорт или иной документ, удостоверяющий личность. Представителю акционера также необходимо иметь надлежащим образом оформленную доверенность на участие в собрании и нотариально заверенную копию доверенности для передачи Обществу. В случае если от имени акционеров - юридических лиц в собрании будут принимать участие единоличные исполнительные органы этих лиц (директор, генеральный директор, президент), они обязаны предъявить при регистрации соответствующие документы об их избрании и назначении на должность, документы, удостоверяющие личность.</w:t>
      </w:r>
    </w:p>
    <w:p w:rsidR="003907A4" w:rsidRPr="000F3BE7" w:rsidRDefault="003907A4" w:rsidP="003907A4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sz w:val="24"/>
          <w:szCs w:val="24"/>
          <w:lang w:eastAsia="en-US"/>
        </w:rPr>
      </w:pPr>
      <w:r w:rsidRPr="000F3BE7">
        <w:rPr>
          <w:i/>
          <w:sz w:val="24"/>
          <w:szCs w:val="24"/>
        </w:rPr>
        <w:t xml:space="preserve">Акционерам </w:t>
      </w:r>
      <w:proofErr w:type="gramStart"/>
      <w:r w:rsidRPr="000F3BE7">
        <w:rPr>
          <w:rFonts w:eastAsiaTheme="minorHAnsi"/>
          <w:bCs/>
          <w:i/>
          <w:iCs/>
          <w:sz w:val="24"/>
          <w:szCs w:val="24"/>
          <w:lang w:eastAsia="en-US"/>
        </w:rPr>
        <w:t>зарегистрированными</w:t>
      </w:r>
      <w:proofErr w:type="gramEnd"/>
      <w:r w:rsidRPr="000F3BE7">
        <w:rPr>
          <w:rFonts w:eastAsiaTheme="minorHAnsi"/>
          <w:bCs/>
          <w:i/>
          <w:iCs/>
          <w:sz w:val="24"/>
          <w:szCs w:val="24"/>
          <w:lang w:eastAsia="en-US"/>
        </w:rPr>
        <w:t xml:space="preserve"> в реестре акционеров общества,</w:t>
      </w:r>
      <w:r w:rsidRPr="000F3BE7">
        <w:rPr>
          <w:i/>
          <w:sz w:val="24"/>
          <w:szCs w:val="24"/>
        </w:rPr>
        <w:t xml:space="preserve"> необходимо предоставить</w:t>
      </w:r>
      <w:r w:rsidRPr="000F3BE7">
        <w:rPr>
          <w:rFonts w:eastAsiaTheme="minorHAnsi"/>
          <w:bCs/>
          <w:i/>
          <w:iCs/>
          <w:sz w:val="24"/>
          <w:szCs w:val="24"/>
          <w:lang w:eastAsia="en-US"/>
        </w:rPr>
        <w:t xml:space="preserve"> (сведения)</w:t>
      </w:r>
      <w:r w:rsidRPr="000F3BE7">
        <w:rPr>
          <w:i/>
          <w:sz w:val="24"/>
          <w:szCs w:val="24"/>
        </w:rPr>
        <w:t xml:space="preserve">  </w:t>
      </w:r>
      <w:r w:rsidRPr="000F3BE7">
        <w:rPr>
          <w:rFonts w:eastAsiaTheme="minorHAnsi"/>
          <w:bCs/>
          <w:i/>
          <w:iCs/>
          <w:sz w:val="24"/>
          <w:szCs w:val="24"/>
          <w:lang w:eastAsia="en-US"/>
        </w:rPr>
        <w:t>информацию об изменении своих данных, в том числе адресных данных, данных о банковских реквизитах, регистратору общества.</w:t>
      </w:r>
    </w:p>
    <w:p w:rsidR="003907A4" w:rsidRPr="000F3BE7" w:rsidRDefault="003907A4" w:rsidP="003907A4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</w:p>
    <w:p w:rsidR="00B526BD" w:rsidRPr="000F3BE7" w:rsidRDefault="00B526BD" w:rsidP="00B526BD">
      <w:pPr>
        <w:widowControl w:val="0"/>
        <w:tabs>
          <w:tab w:val="left" w:pos="0"/>
        </w:tabs>
        <w:ind w:hanging="218"/>
        <w:jc w:val="both"/>
        <w:rPr>
          <w:snapToGrid w:val="0"/>
          <w:color w:val="000000"/>
          <w:sz w:val="24"/>
          <w:szCs w:val="24"/>
        </w:rPr>
      </w:pPr>
    </w:p>
    <w:p w:rsidR="00373091" w:rsidRPr="000F3BE7" w:rsidRDefault="00373091" w:rsidP="00373091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0F3BE7">
        <w:rPr>
          <w:i/>
          <w:sz w:val="24"/>
          <w:szCs w:val="24"/>
        </w:rPr>
        <w:t xml:space="preserve"> Совет директоров.</w:t>
      </w:r>
    </w:p>
    <w:sectPr w:rsidR="00373091" w:rsidRPr="000F3BE7" w:rsidSect="00EE5A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93C" w:rsidRDefault="00AF293C" w:rsidP="001178A3">
      <w:r>
        <w:separator/>
      </w:r>
    </w:p>
  </w:endnote>
  <w:endnote w:type="continuationSeparator" w:id="1">
    <w:p w:rsidR="00AF293C" w:rsidRDefault="00AF293C" w:rsidP="00117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3C" w:rsidRDefault="00AF293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0643553"/>
      <w:docPartObj>
        <w:docPartGallery w:val="Page Numbers (Bottom of Page)"/>
        <w:docPartUnique/>
      </w:docPartObj>
    </w:sdtPr>
    <w:sdtContent>
      <w:p w:rsidR="00AF293C" w:rsidRDefault="003E18B8">
        <w:pPr>
          <w:pStyle w:val="ac"/>
          <w:jc w:val="right"/>
        </w:pPr>
        <w:fldSimple w:instr="PAGE   \* MERGEFORMAT">
          <w:r w:rsidR="00FB1314">
            <w:rPr>
              <w:noProof/>
            </w:rPr>
            <w:t>3</w:t>
          </w:r>
        </w:fldSimple>
      </w:p>
    </w:sdtContent>
  </w:sdt>
  <w:p w:rsidR="00AF293C" w:rsidRDefault="00AF293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3C" w:rsidRDefault="00AF293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93C" w:rsidRDefault="00AF293C" w:rsidP="001178A3">
      <w:r>
        <w:separator/>
      </w:r>
    </w:p>
  </w:footnote>
  <w:footnote w:type="continuationSeparator" w:id="1">
    <w:p w:rsidR="00AF293C" w:rsidRDefault="00AF293C" w:rsidP="00117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3C" w:rsidRDefault="00AF293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3C" w:rsidRDefault="00AF293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3C" w:rsidRDefault="00AF293C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240"/>
    <w:rsid w:val="00000ADD"/>
    <w:rsid w:val="00011C8C"/>
    <w:rsid w:val="0001317D"/>
    <w:rsid w:val="00013850"/>
    <w:rsid w:val="00016C95"/>
    <w:rsid w:val="00026E48"/>
    <w:rsid w:val="0003242E"/>
    <w:rsid w:val="00034839"/>
    <w:rsid w:val="00037B77"/>
    <w:rsid w:val="0004069C"/>
    <w:rsid w:val="0004473C"/>
    <w:rsid w:val="00045043"/>
    <w:rsid w:val="00050A5D"/>
    <w:rsid w:val="00051AFF"/>
    <w:rsid w:val="00052BF1"/>
    <w:rsid w:val="00054457"/>
    <w:rsid w:val="000664E7"/>
    <w:rsid w:val="0008097D"/>
    <w:rsid w:val="00081E70"/>
    <w:rsid w:val="00094E67"/>
    <w:rsid w:val="00097262"/>
    <w:rsid w:val="000A5D91"/>
    <w:rsid w:val="000A658E"/>
    <w:rsid w:val="000A70BA"/>
    <w:rsid w:val="000B0402"/>
    <w:rsid w:val="000B6E25"/>
    <w:rsid w:val="000C2612"/>
    <w:rsid w:val="000C2A1E"/>
    <w:rsid w:val="000C5079"/>
    <w:rsid w:val="000F3BE7"/>
    <w:rsid w:val="000F724B"/>
    <w:rsid w:val="0010559A"/>
    <w:rsid w:val="00105996"/>
    <w:rsid w:val="00110A6D"/>
    <w:rsid w:val="001178A3"/>
    <w:rsid w:val="001308DC"/>
    <w:rsid w:val="00130ED9"/>
    <w:rsid w:val="00133B8A"/>
    <w:rsid w:val="00147A72"/>
    <w:rsid w:val="0015439F"/>
    <w:rsid w:val="0016507F"/>
    <w:rsid w:val="001661CB"/>
    <w:rsid w:val="00167451"/>
    <w:rsid w:val="001767D3"/>
    <w:rsid w:val="00184BCC"/>
    <w:rsid w:val="00193F86"/>
    <w:rsid w:val="001A462C"/>
    <w:rsid w:val="001B3D3F"/>
    <w:rsid w:val="001B4548"/>
    <w:rsid w:val="001C3DED"/>
    <w:rsid w:val="001C67F6"/>
    <w:rsid w:val="001C7969"/>
    <w:rsid w:val="001D018B"/>
    <w:rsid w:val="001D1DAB"/>
    <w:rsid w:val="001D5F61"/>
    <w:rsid w:val="001D63AB"/>
    <w:rsid w:val="001D6EB3"/>
    <w:rsid w:val="001E4401"/>
    <w:rsid w:val="001E4C60"/>
    <w:rsid w:val="001E6092"/>
    <w:rsid w:val="001F37FF"/>
    <w:rsid w:val="0020014C"/>
    <w:rsid w:val="0020056D"/>
    <w:rsid w:val="002014F6"/>
    <w:rsid w:val="0020376F"/>
    <w:rsid w:val="00205B37"/>
    <w:rsid w:val="00206C0D"/>
    <w:rsid w:val="0021031C"/>
    <w:rsid w:val="002107CA"/>
    <w:rsid w:val="00213487"/>
    <w:rsid w:val="00223DF4"/>
    <w:rsid w:val="0022411E"/>
    <w:rsid w:val="00225EFF"/>
    <w:rsid w:val="00230138"/>
    <w:rsid w:val="00231249"/>
    <w:rsid w:val="00233B99"/>
    <w:rsid w:val="00235107"/>
    <w:rsid w:val="00236C4C"/>
    <w:rsid w:val="00236D4A"/>
    <w:rsid w:val="002414C4"/>
    <w:rsid w:val="00244F76"/>
    <w:rsid w:val="0024699E"/>
    <w:rsid w:val="002521CD"/>
    <w:rsid w:val="00252CF3"/>
    <w:rsid w:val="002553C1"/>
    <w:rsid w:val="0025791B"/>
    <w:rsid w:val="0026018A"/>
    <w:rsid w:val="0026690F"/>
    <w:rsid w:val="002726E0"/>
    <w:rsid w:val="00273D66"/>
    <w:rsid w:val="00274E2D"/>
    <w:rsid w:val="002843FF"/>
    <w:rsid w:val="0028741A"/>
    <w:rsid w:val="00287845"/>
    <w:rsid w:val="00293416"/>
    <w:rsid w:val="00296B6F"/>
    <w:rsid w:val="002A22D6"/>
    <w:rsid w:val="002A24AF"/>
    <w:rsid w:val="002B4AB3"/>
    <w:rsid w:val="002B554D"/>
    <w:rsid w:val="002C1F7F"/>
    <w:rsid w:val="002C27FE"/>
    <w:rsid w:val="002D1341"/>
    <w:rsid w:val="002D1E00"/>
    <w:rsid w:val="002D701C"/>
    <w:rsid w:val="002D7F94"/>
    <w:rsid w:val="002E2D89"/>
    <w:rsid w:val="00300552"/>
    <w:rsid w:val="00303461"/>
    <w:rsid w:val="003053BF"/>
    <w:rsid w:val="0030692D"/>
    <w:rsid w:val="00307663"/>
    <w:rsid w:val="0031729E"/>
    <w:rsid w:val="00317766"/>
    <w:rsid w:val="003201E0"/>
    <w:rsid w:val="00325461"/>
    <w:rsid w:val="003304FF"/>
    <w:rsid w:val="00342720"/>
    <w:rsid w:val="00352CE7"/>
    <w:rsid w:val="00367200"/>
    <w:rsid w:val="003677D1"/>
    <w:rsid w:val="00367D80"/>
    <w:rsid w:val="00370C86"/>
    <w:rsid w:val="00373091"/>
    <w:rsid w:val="003809E3"/>
    <w:rsid w:val="00381E47"/>
    <w:rsid w:val="00383FE9"/>
    <w:rsid w:val="00386DC6"/>
    <w:rsid w:val="003907A4"/>
    <w:rsid w:val="00396D8C"/>
    <w:rsid w:val="003A1406"/>
    <w:rsid w:val="003A1E80"/>
    <w:rsid w:val="003A45B1"/>
    <w:rsid w:val="003A5E2D"/>
    <w:rsid w:val="003B7A17"/>
    <w:rsid w:val="003C0234"/>
    <w:rsid w:val="003C043B"/>
    <w:rsid w:val="003C26F8"/>
    <w:rsid w:val="003C7836"/>
    <w:rsid w:val="003D163E"/>
    <w:rsid w:val="003D5361"/>
    <w:rsid w:val="003D55D3"/>
    <w:rsid w:val="003E18B8"/>
    <w:rsid w:val="003E3948"/>
    <w:rsid w:val="003F4446"/>
    <w:rsid w:val="003F456D"/>
    <w:rsid w:val="003F6626"/>
    <w:rsid w:val="004005A2"/>
    <w:rsid w:val="004113C5"/>
    <w:rsid w:val="00420F95"/>
    <w:rsid w:val="00444839"/>
    <w:rsid w:val="004529A6"/>
    <w:rsid w:val="004704A6"/>
    <w:rsid w:val="00470AD8"/>
    <w:rsid w:val="00477CFD"/>
    <w:rsid w:val="00481E14"/>
    <w:rsid w:val="00493ADE"/>
    <w:rsid w:val="004968FC"/>
    <w:rsid w:val="004A0357"/>
    <w:rsid w:val="004A765A"/>
    <w:rsid w:val="004B6857"/>
    <w:rsid w:val="004C4033"/>
    <w:rsid w:val="004E002B"/>
    <w:rsid w:val="004F157E"/>
    <w:rsid w:val="004F458E"/>
    <w:rsid w:val="004F561F"/>
    <w:rsid w:val="005026F0"/>
    <w:rsid w:val="00503BF0"/>
    <w:rsid w:val="00504A48"/>
    <w:rsid w:val="0050615E"/>
    <w:rsid w:val="00506CA5"/>
    <w:rsid w:val="00510345"/>
    <w:rsid w:val="00514113"/>
    <w:rsid w:val="005147B2"/>
    <w:rsid w:val="00514BC2"/>
    <w:rsid w:val="0051663B"/>
    <w:rsid w:val="00521EDD"/>
    <w:rsid w:val="005270AF"/>
    <w:rsid w:val="005331C6"/>
    <w:rsid w:val="00533FAD"/>
    <w:rsid w:val="00534C26"/>
    <w:rsid w:val="00540E23"/>
    <w:rsid w:val="005425FD"/>
    <w:rsid w:val="00543B6C"/>
    <w:rsid w:val="00543ED8"/>
    <w:rsid w:val="005449AF"/>
    <w:rsid w:val="00545193"/>
    <w:rsid w:val="00550C59"/>
    <w:rsid w:val="005551FA"/>
    <w:rsid w:val="00555BAD"/>
    <w:rsid w:val="00570F5D"/>
    <w:rsid w:val="00571910"/>
    <w:rsid w:val="005748D8"/>
    <w:rsid w:val="00581829"/>
    <w:rsid w:val="0058189E"/>
    <w:rsid w:val="005827E1"/>
    <w:rsid w:val="00584272"/>
    <w:rsid w:val="005845EA"/>
    <w:rsid w:val="00587963"/>
    <w:rsid w:val="00587EFB"/>
    <w:rsid w:val="005930E6"/>
    <w:rsid w:val="00595630"/>
    <w:rsid w:val="005956C5"/>
    <w:rsid w:val="005A0974"/>
    <w:rsid w:val="005A1368"/>
    <w:rsid w:val="005A380E"/>
    <w:rsid w:val="005A400A"/>
    <w:rsid w:val="005B0758"/>
    <w:rsid w:val="005B0DF3"/>
    <w:rsid w:val="005B1836"/>
    <w:rsid w:val="005B2CD9"/>
    <w:rsid w:val="005B341D"/>
    <w:rsid w:val="005B5E17"/>
    <w:rsid w:val="005C008B"/>
    <w:rsid w:val="005C1108"/>
    <w:rsid w:val="005C3D8E"/>
    <w:rsid w:val="005C7778"/>
    <w:rsid w:val="005D28ED"/>
    <w:rsid w:val="005D30C8"/>
    <w:rsid w:val="005E090C"/>
    <w:rsid w:val="005E1AF8"/>
    <w:rsid w:val="005E3540"/>
    <w:rsid w:val="005E4C03"/>
    <w:rsid w:val="005E63E3"/>
    <w:rsid w:val="005E6B53"/>
    <w:rsid w:val="005F357B"/>
    <w:rsid w:val="005F4390"/>
    <w:rsid w:val="00603332"/>
    <w:rsid w:val="00603B08"/>
    <w:rsid w:val="00605563"/>
    <w:rsid w:val="0060799B"/>
    <w:rsid w:val="0061398E"/>
    <w:rsid w:val="006142E8"/>
    <w:rsid w:val="00622853"/>
    <w:rsid w:val="00632B1B"/>
    <w:rsid w:val="00643651"/>
    <w:rsid w:val="00646350"/>
    <w:rsid w:val="00653A42"/>
    <w:rsid w:val="00657DED"/>
    <w:rsid w:val="00664E91"/>
    <w:rsid w:val="00667BDD"/>
    <w:rsid w:val="006726CB"/>
    <w:rsid w:val="006811C1"/>
    <w:rsid w:val="006811FB"/>
    <w:rsid w:val="006878C8"/>
    <w:rsid w:val="006947D8"/>
    <w:rsid w:val="00694995"/>
    <w:rsid w:val="00694FB9"/>
    <w:rsid w:val="006A0326"/>
    <w:rsid w:val="006A1126"/>
    <w:rsid w:val="006A778C"/>
    <w:rsid w:val="006A7BE7"/>
    <w:rsid w:val="006B29E3"/>
    <w:rsid w:val="006B3F42"/>
    <w:rsid w:val="006B5EE4"/>
    <w:rsid w:val="006C00E6"/>
    <w:rsid w:val="006C1C01"/>
    <w:rsid w:val="006C1EC8"/>
    <w:rsid w:val="006C266C"/>
    <w:rsid w:val="006C6B4B"/>
    <w:rsid w:val="006D0A60"/>
    <w:rsid w:val="006E1AEC"/>
    <w:rsid w:val="006E1E9C"/>
    <w:rsid w:val="006E43E6"/>
    <w:rsid w:val="006E5827"/>
    <w:rsid w:val="006E5889"/>
    <w:rsid w:val="006F2989"/>
    <w:rsid w:val="007010ED"/>
    <w:rsid w:val="00705D08"/>
    <w:rsid w:val="007162CD"/>
    <w:rsid w:val="007164CE"/>
    <w:rsid w:val="0072366B"/>
    <w:rsid w:val="007256FE"/>
    <w:rsid w:val="00740CB6"/>
    <w:rsid w:val="00740F50"/>
    <w:rsid w:val="007508D5"/>
    <w:rsid w:val="007526FD"/>
    <w:rsid w:val="00764DD5"/>
    <w:rsid w:val="00767A26"/>
    <w:rsid w:val="00775BE2"/>
    <w:rsid w:val="00776E4D"/>
    <w:rsid w:val="007848C9"/>
    <w:rsid w:val="00793A6D"/>
    <w:rsid w:val="007943AA"/>
    <w:rsid w:val="0079591C"/>
    <w:rsid w:val="007A155F"/>
    <w:rsid w:val="007B06A9"/>
    <w:rsid w:val="007B23DF"/>
    <w:rsid w:val="007B52C6"/>
    <w:rsid w:val="007C776B"/>
    <w:rsid w:val="007E30E4"/>
    <w:rsid w:val="007E4FA8"/>
    <w:rsid w:val="007E6040"/>
    <w:rsid w:val="007F0AF4"/>
    <w:rsid w:val="007F2569"/>
    <w:rsid w:val="007F3AFB"/>
    <w:rsid w:val="007F5A20"/>
    <w:rsid w:val="007F74FB"/>
    <w:rsid w:val="008061D4"/>
    <w:rsid w:val="00806E5A"/>
    <w:rsid w:val="0081715B"/>
    <w:rsid w:val="00817647"/>
    <w:rsid w:val="008200A9"/>
    <w:rsid w:val="00820D56"/>
    <w:rsid w:val="00822581"/>
    <w:rsid w:val="008235A2"/>
    <w:rsid w:val="00831543"/>
    <w:rsid w:val="008330AB"/>
    <w:rsid w:val="00833125"/>
    <w:rsid w:val="0083334F"/>
    <w:rsid w:val="008429A0"/>
    <w:rsid w:val="00850901"/>
    <w:rsid w:val="008563F9"/>
    <w:rsid w:val="0086566B"/>
    <w:rsid w:val="00867E94"/>
    <w:rsid w:val="00876A78"/>
    <w:rsid w:val="00886FDA"/>
    <w:rsid w:val="0089085D"/>
    <w:rsid w:val="0089184B"/>
    <w:rsid w:val="00895F7C"/>
    <w:rsid w:val="008A472A"/>
    <w:rsid w:val="008A6BD3"/>
    <w:rsid w:val="008B2C0D"/>
    <w:rsid w:val="008B3FC7"/>
    <w:rsid w:val="008B53B0"/>
    <w:rsid w:val="008C58EF"/>
    <w:rsid w:val="008C62A1"/>
    <w:rsid w:val="008C7084"/>
    <w:rsid w:val="008D3284"/>
    <w:rsid w:val="008D47CB"/>
    <w:rsid w:val="008D74E9"/>
    <w:rsid w:val="008E2541"/>
    <w:rsid w:val="008E278C"/>
    <w:rsid w:val="008E7598"/>
    <w:rsid w:val="008F3973"/>
    <w:rsid w:val="008F6105"/>
    <w:rsid w:val="0090026B"/>
    <w:rsid w:val="00904F14"/>
    <w:rsid w:val="00907E46"/>
    <w:rsid w:val="0091166E"/>
    <w:rsid w:val="009178AA"/>
    <w:rsid w:val="00920E3C"/>
    <w:rsid w:val="00920E68"/>
    <w:rsid w:val="009233A0"/>
    <w:rsid w:val="00926729"/>
    <w:rsid w:val="0093390D"/>
    <w:rsid w:val="009552AA"/>
    <w:rsid w:val="0096063B"/>
    <w:rsid w:val="00961931"/>
    <w:rsid w:val="00961CC3"/>
    <w:rsid w:val="00972BAA"/>
    <w:rsid w:val="009759F0"/>
    <w:rsid w:val="00981A83"/>
    <w:rsid w:val="00981DFC"/>
    <w:rsid w:val="00982FCF"/>
    <w:rsid w:val="00985D84"/>
    <w:rsid w:val="00990455"/>
    <w:rsid w:val="00993E9B"/>
    <w:rsid w:val="00994C61"/>
    <w:rsid w:val="009A14D3"/>
    <w:rsid w:val="009A346B"/>
    <w:rsid w:val="009A73CF"/>
    <w:rsid w:val="009B0079"/>
    <w:rsid w:val="009B18F8"/>
    <w:rsid w:val="009B395D"/>
    <w:rsid w:val="009B4DD0"/>
    <w:rsid w:val="009B51C2"/>
    <w:rsid w:val="009B6A0A"/>
    <w:rsid w:val="009B70E4"/>
    <w:rsid w:val="009C1F6E"/>
    <w:rsid w:val="009C5E31"/>
    <w:rsid w:val="009D2F24"/>
    <w:rsid w:val="009E07F6"/>
    <w:rsid w:val="009E3125"/>
    <w:rsid w:val="009E32B2"/>
    <w:rsid w:val="009E451E"/>
    <w:rsid w:val="009E4F0E"/>
    <w:rsid w:val="009E6358"/>
    <w:rsid w:val="00A07DC9"/>
    <w:rsid w:val="00A10C5D"/>
    <w:rsid w:val="00A164DC"/>
    <w:rsid w:val="00A20019"/>
    <w:rsid w:val="00A21702"/>
    <w:rsid w:val="00A248C2"/>
    <w:rsid w:val="00A257FF"/>
    <w:rsid w:val="00A27EDD"/>
    <w:rsid w:val="00A30461"/>
    <w:rsid w:val="00A3154E"/>
    <w:rsid w:val="00A32473"/>
    <w:rsid w:val="00A36AD2"/>
    <w:rsid w:val="00A36DC1"/>
    <w:rsid w:val="00A402A6"/>
    <w:rsid w:val="00A42117"/>
    <w:rsid w:val="00A431F9"/>
    <w:rsid w:val="00A43702"/>
    <w:rsid w:val="00A46525"/>
    <w:rsid w:val="00A466CF"/>
    <w:rsid w:val="00A60B84"/>
    <w:rsid w:val="00A633ED"/>
    <w:rsid w:val="00A63A1D"/>
    <w:rsid w:val="00A63E75"/>
    <w:rsid w:val="00A64F29"/>
    <w:rsid w:val="00A65E2B"/>
    <w:rsid w:val="00A65FF9"/>
    <w:rsid w:val="00A724B3"/>
    <w:rsid w:val="00A73619"/>
    <w:rsid w:val="00A7608C"/>
    <w:rsid w:val="00A83312"/>
    <w:rsid w:val="00A8773E"/>
    <w:rsid w:val="00A8786F"/>
    <w:rsid w:val="00A90D4F"/>
    <w:rsid w:val="00A95C0A"/>
    <w:rsid w:val="00A964E8"/>
    <w:rsid w:val="00AA047F"/>
    <w:rsid w:val="00AA056A"/>
    <w:rsid w:val="00AA347C"/>
    <w:rsid w:val="00AB1161"/>
    <w:rsid w:val="00AB1BED"/>
    <w:rsid w:val="00AB1BEE"/>
    <w:rsid w:val="00AB24D3"/>
    <w:rsid w:val="00AC40E3"/>
    <w:rsid w:val="00AC6D8F"/>
    <w:rsid w:val="00AD1FAA"/>
    <w:rsid w:val="00AD22FA"/>
    <w:rsid w:val="00AD24B1"/>
    <w:rsid w:val="00AE12D3"/>
    <w:rsid w:val="00AE20F5"/>
    <w:rsid w:val="00AE562A"/>
    <w:rsid w:val="00AE5BA6"/>
    <w:rsid w:val="00AF1C93"/>
    <w:rsid w:val="00AF293C"/>
    <w:rsid w:val="00AF5240"/>
    <w:rsid w:val="00B0254A"/>
    <w:rsid w:val="00B051E6"/>
    <w:rsid w:val="00B060DC"/>
    <w:rsid w:val="00B13B75"/>
    <w:rsid w:val="00B14B76"/>
    <w:rsid w:val="00B1533F"/>
    <w:rsid w:val="00B172F7"/>
    <w:rsid w:val="00B223F9"/>
    <w:rsid w:val="00B347D4"/>
    <w:rsid w:val="00B44BFA"/>
    <w:rsid w:val="00B44D3F"/>
    <w:rsid w:val="00B478A1"/>
    <w:rsid w:val="00B52051"/>
    <w:rsid w:val="00B526BD"/>
    <w:rsid w:val="00B548DA"/>
    <w:rsid w:val="00B62D2E"/>
    <w:rsid w:val="00B652BB"/>
    <w:rsid w:val="00B6620F"/>
    <w:rsid w:val="00B80218"/>
    <w:rsid w:val="00B909F7"/>
    <w:rsid w:val="00B910F0"/>
    <w:rsid w:val="00B91176"/>
    <w:rsid w:val="00B93228"/>
    <w:rsid w:val="00B96E6A"/>
    <w:rsid w:val="00BA3C32"/>
    <w:rsid w:val="00BA47F9"/>
    <w:rsid w:val="00BA4F81"/>
    <w:rsid w:val="00BA5F67"/>
    <w:rsid w:val="00BC4AC5"/>
    <w:rsid w:val="00BC54DA"/>
    <w:rsid w:val="00BD2020"/>
    <w:rsid w:val="00BD7BAB"/>
    <w:rsid w:val="00BE10D3"/>
    <w:rsid w:val="00BF0656"/>
    <w:rsid w:val="00BF2AE5"/>
    <w:rsid w:val="00BF5AB3"/>
    <w:rsid w:val="00BF62C3"/>
    <w:rsid w:val="00BF644C"/>
    <w:rsid w:val="00C01A78"/>
    <w:rsid w:val="00C02D6C"/>
    <w:rsid w:val="00C039E2"/>
    <w:rsid w:val="00C075F2"/>
    <w:rsid w:val="00C10E05"/>
    <w:rsid w:val="00C10E12"/>
    <w:rsid w:val="00C126D1"/>
    <w:rsid w:val="00C1325E"/>
    <w:rsid w:val="00C14486"/>
    <w:rsid w:val="00C21D6C"/>
    <w:rsid w:val="00C23C76"/>
    <w:rsid w:val="00C24543"/>
    <w:rsid w:val="00C362E8"/>
    <w:rsid w:val="00C3691A"/>
    <w:rsid w:val="00C45979"/>
    <w:rsid w:val="00C50412"/>
    <w:rsid w:val="00C55EBE"/>
    <w:rsid w:val="00C62784"/>
    <w:rsid w:val="00C629F2"/>
    <w:rsid w:val="00C62BC3"/>
    <w:rsid w:val="00C640F3"/>
    <w:rsid w:val="00C663C5"/>
    <w:rsid w:val="00C72921"/>
    <w:rsid w:val="00C83C6B"/>
    <w:rsid w:val="00C85E10"/>
    <w:rsid w:val="00C86580"/>
    <w:rsid w:val="00C918D6"/>
    <w:rsid w:val="00C93AF9"/>
    <w:rsid w:val="00CB00F4"/>
    <w:rsid w:val="00CB4847"/>
    <w:rsid w:val="00CC0C3D"/>
    <w:rsid w:val="00CC57B9"/>
    <w:rsid w:val="00CD2DCC"/>
    <w:rsid w:val="00CD4363"/>
    <w:rsid w:val="00CD4BA4"/>
    <w:rsid w:val="00CD6764"/>
    <w:rsid w:val="00CE24D9"/>
    <w:rsid w:val="00CE57BC"/>
    <w:rsid w:val="00CF2BC6"/>
    <w:rsid w:val="00D01DE1"/>
    <w:rsid w:val="00D065A5"/>
    <w:rsid w:val="00D140EA"/>
    <w:rsid w:val="00D26B06"/>
    <w:rsid w:val="00D30DD3"/>
    <w:rsid w:val="00D402BE"/>
    <w:rsid w:val="00D4317E"/>
    <w:rsid w:val="00D51CBE"/>
    <w:rsid w:val="00D6090E"/>
    <w:rsid w:val="00D62B81"/>
    <w:rsid w:val="00D62D2F"/>
    <w:rsid w:val="00D65161"/>
    <w:rsid w:val="00D710C2"/>
    <w:rsid w:val="00D71A37"/>
    <w:rsid w:val="00D77124"/>
    <w:rsid w:val="00D91159"/>
    <w:rsid w:val="00D971CF"/>
    <w:rsid w:val="00DA2964"/>
    <w:rsid w:val="00DA4856"/>
    <w:rsid w:val="00DA5B6E"/>
    <w:rsid w:val="00DB4C07"/>
    <w:rsid w:val="00DB51D5"/>
    <w:rsid w:val="00DB561F"/>
    <w:rsid w:val="00DB6FFB"/>
    <w:rsid w:val="00DC1242"/>
    <w:rsid w:val="00DD551D"/>
    <w:rsid w:val="00DD5A8F"/>
    <w:rsid w:val="00DE5D8A"/>
    <w:rsid w:val="00DE7DA7"/>
    <w:rsid w:val="00DF12B1"/>
    <w:rsid w:val="00E043BB"/>
    <w:rsid w:val="00E048FF"/>
    <w:rsid w:val="00E107D7"/>
    <w:rsid w:val="00E10ABD"/>
    <w:rsid w:val="00E136A9"/>
    <w:rsid w:val="00E2061D"/>
    <w:rsid w:val="00E23D5A"/>
    <w:rsid w:val="00E245E2"/>
    <w:rsid w:val="00E250AE"/>
    <w:rsid w:val="00E27718"/>
    <w:rsid w:val="00E27978"/>
    <w:rsid w:val="00E46109"/>
    <w:rsid w:val="00E476A4"/>
    <w:rsid w:val="00E53606"/>
    <w:rsid w:val="00E54096"/>
    <w:rsid w:val="00E542B1"/>
    <w:rsid w:val="00E5752E"/>
    <w:rsid w:val="00E60901"/>
    <w:rsid w:val="00E61D56"/>
    <w:rsid w:val="00E62923"/>
    <w:rsid w:val="00E62C5E"/>
    <w:rsid w:val="00E64042"/>
    <w:rsid w:val="00E662C5"/>
    <w:rsid w:val="00E74091"/>
    <w:rsid w:val="00E74D7A"/>
    <w:rsid w:val="00E75C54"/>
    <w:rsid w:val="00E800EA"/>
    <w:rsid w:val="00E81BF7"/>
    <w:rsid w:val="00E82ACC"/>
    <w:rsid w:val="00E83DC3"/>
    <w:rsid w:val="00E87126"/>
    <w:rsid w:val="00E871B1"/>
    <w:rsid w:val="00E918C7"/>
    <w:rsid w:val="00E94140"/>
    <w:rsid w:val="00E9519E"/>
    <w:rsid w:val="00EA51C0"/>
    <w:rsid w:val="00EB3B8E"/>
    <w:rsid w:val="00EB5407"/>
    <w:rsid w:val="00EC08B8"/>
    <w:rsid w:val="00EC5BD6"/>
    <w:rsid w:val="00EC64C6"/>
    <w:rsid w:val="00EC7EC2"/>
    <w:rsid w:val="00EE00A2"/>
    <w:rsid w:val="00EE3F9E"/>
    <w:rsid w:val="00EE486C"/>
    <w:rsid w:val="00EE4ACC"/>
    <w:rsid w:val="00EE5AC7"/>
    <w:rsid w:val="00EE75C4"/>
    <w:rsid w:val="00EE75FA"/>
    <w:rsid w:val="00EF26B8"/>
    <w:rsid w:val="00EF3A31"/>
    <w:rsid w:val="00EF7C5D"/>
    <w:rsid w:val="00F12542"/>
    <w:rsid w:val="00F24B86"/>
    <w:rsid w:val="00F256C8"/>
    <w:rsid w:val="00F3102B"/>
    <w:rsid w:val="00F365FE"/>
    <w:rsid w:val="00F37C60"/>
    <w:rsid w:val="00F401A5"/>
    <w:rsid w:val="00F40620"/>
    <w:rsid w:val="00F41FD7"/>
    <w:rsid w:val="00F51D26"/>
    <w:rsid w:val="00F60037"/>
    <w:rsid w:val="00F614AD"/>
    <w:rsid w:val="00F7360F"/>
    <w:rsid w:val="00F736F9"/>
    <w:rsid w:val="00F76AA6"/>
    <w:rsid w:val="00F91919"/>
    <w:rsid w:val="00F92075"/>
    <w:rsid w:val="00F94E6F"/>
    <w:rsid w:val="00F97E26"/>
    <w:rsid w:val="00FA5B2F"/>
    <w:rsid w:val="00FB0274"/>
    <w:rsid w:val="00FB0C68"/>
    <w:rsid w:val="00FB1314"/>
    <w:rsid w:val="00FB1828"/>
    <w:rsid w:val="00FB19BE"/>
    <w:rsid w:val="00FB33DB"/>
    <w:rsid w:val="00FC3C98"/>
    <w:rsid w:val="00FC6463"/>
    <w:rsid w:val="00FE41F2"/>
    <w:rsid w:val="00FE597E"/>
    <w:rsid w:val="00FF0586"/>
    <w:rsid w:val="00FF1F8E"/>
    <w:rsid w:val="00FF3281"/>
    <w:rsid w:val="00FF6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57BC"/>
    <w:pPr>
      <w:keepNext/>
      <w:widowControl w:val="0"/>
      <w:spacing w:line="240" w:lineRule="atLeast"/>
      <w:outlineLvl w:val="0"/>
    </w:pPr>
    <w:rPr>
      <w:rFonts w:ascii="Arial" w:hAnsi="Arial"/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7BC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EE5AC7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EE5A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5">
    <w:name w:val="Hyperlink"/>
    <w:rsid w:val="00EE5AC7"/>
    <w:rPr>
      <w:color w:val="0000FF"/>
      <w:u w:val="single"/>
    </w:rPr>
  </w:style>
  <w:style w:type="paragraph" w:styleId="a6">
    <w:name w:val="No Spacing"/>
    <w:uiPriority w:val="1"/>
    <w:qFormat/>
    <w:rsid w:val="00A32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8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89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4C0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178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8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17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8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57BC"/>
    <w:pPr>
      <w:keepNext/>
      <w:widowControl w:val="0"/>
      <w:spacing w:line="240" w:lineRule="atLeast"/>
      <w:outlineLvl w:val="0"/>
    </w:pPr>
    <w:rPr>
      <w:rFonts w:ascii="Arial" w:hAnsi="Arial"/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7BC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EE5AC7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EE5A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5">
    <w:name w:val="Hyperlink"/>
    <w:rsid w:val="00EE5AC7"/>
    <w:rPr>
      <w:color w:val="0000FF"/>
      <w:u w:val="single"/>
    </w:rPr>
  </w:style>
  <w:style w:type="paragraph" w:styleId="a6">
    <w:name w:val="No Spacing"/>
    <w:uiPriority w:val="1"/>
    <w:qFormat/>
    <w:rsid w:val="00A32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8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89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4C0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178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8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17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8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tor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ctor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D2B47C69D8560546C083A805719118175EEB774DFD8FB3724E30A5569DAE0C70F9A51E28717B0A730C843DBC29AE0CCA195B8E9BD50Y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B70EDA103A031553AB55F52B44F7866FBEDAD428CC7A9B9BF1B9B24681364350FAE05E782BE83E48T3I" TargetMode="External"/><Relationship Id="rId14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EF891-7C41-4341-8EC9-D3A6622D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</dc:creator>
  <cp:lastModifiedBy>Пользователь</cp:lastModifiedBy>
  <cp:revision>6</cp:revision>
  <cp:lastPrinted>2026-03-25T04:58:00Z</cp:lastPrinted>
  <dcterms:created xsi:type="dcterms:W3CDTF">2026-03-17T04:29:00Z</dcterms:created>
  <dcterms:modified xsi:type="dcterms:W3CDTF">2026-04-02T04:50:00Z</dcterms:modified>
</cp:coreProperties>
</file>